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A9221" w14:textId="77777777" w:rsidR="002C74DC" w:rsidRPr="001807E2" w:rsidRDefault="002C74DC" w:rsidP="001807E2">
      <w:pPr>
        <w:spacing w:line="276" w:lineRule="auto"/>
        <w:ind w:left="90" w:right="206"/>
        <w:jc w:val="both"/>
        <w:rPr>
          <w:rFonts w:cstheme="minorHAnsi"/>
          <w:b/>
          <w:bCs/>
          <w:color w:val="002060"/>
        </w:rPr>
      </w:pPr>
    </w:p>
    <w:p w14:paraId="347C5834" w14:textId="16254D71" w:rsidR="00657784" w:rsidRPr="001807E2" w:rsidRDefault="00657784" w:rsidP="001807E2">
      <w:pPr>
        <w:spacing w:line="276" w:lineRule="auto"/>
        <w:ind w:left="90" w:right="206"/>
        <w:jc w:val="both"/>
        <w:rPr>
          <w:rFonts w:cstheme="minorHAnsi"/>
        </w:rPr>
      </w:pPr>
      <w:r w:rsidRPr="001807E2">
        <w:rPr>
          <w:rFonts w:cstheme="minorHAnsi"/>
          <w:b/>
          <w:bCs/>
          <w:color w:val="002060"/>
        </w:rPr>
        <w:t xml:space="preserve">JOB DESCRIPTION AND PERSON SPECIFICATION </w:t>
      </w:r>
    </w:p>
    <w:tbl>
      <w:tblPr>
        <w:tblStyle w:val="TableGrid5"/>
        <w:tblW w:w="99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9243"/>
      </w:tblGrid>
      <w:tr w:rsidR="003153F6" w:rsidRPr="001807E2" w14:paraId="5A58D96C" w14:textId="77777777" w:rsidTr="00227A5A">
        <w:trPr>
          <w:jc w:val="center"/>
        </w:trPr>
        <w:tc>
          <w:tcPr>
            <w:tcW w:w="9918" w:type="dxa"/>
            <w:gridSpan w:val="2"/>
          </w:tcPr>
          <w:p w14:paraId="47BEC43F" w14:textId="38A7A15D" w:rsidR="002C74DC" w:rsidRPr="001807E2" w:rsidRDefault="002C74DC" w:rsidP="001807E2">
            <w:pPr>
              <w:spacing w:line="276" w:lineRule="auto"/>
              <w:ind w:right="206"/>
              <w:jc w:val="both"/>
              <w:rPr>
                <w:rFonts w:cstheme="minorHAnsi"/>
                <w:b/>
                <w:bCs/>
              </w:rPr>
            </w:pPr>
            <w:r w:rsidRPr="001807E2">
              <w:rPr>
                <w:rStyle w:val="Heading1Char"/>
                <w:rFonts w:cstheme="minorHAnsi"/>
                <w:sz w:val="22"/>
                <w:szCs w:val="22"/>
              </w:rPr>
              <w:t xml:space="preserve">Job Title:  </w:t>
            </w:r>
            <w:r w:rsidRPr="001807E2">
              <w:rPr>
                <w:rFonts w:cstheme="minorHAnsi"/>
              </w:rPr>
              <w:t>Trust</w:t>
            </w:r>
            <w:r w:rsidRPr="001807E2">
              <w:rPr>
                <w:rFonts w:cstheme="minorHAnsi"/>
                <w:b/>
                <w:bCs/>
              </w:rPr>
              <w:t xml:space="preserve"> </w:t>
            </w:r>
            <w:r w:rsidRPr="001807E2">
              <w:rPr>
                <w:rFonts w:cstheme="minorHAnsi"/>
              </w:rPr>
              <w:t>Governance Professional</w:t>
            </w:r>
          </w:p>
          <w:p w14:paraId="27C65D98" w14:textId="77777777" w:rsidR="002C74DC" w:rsidRPr="001807E2" w:rsidRDefault="002C74DC" w:rsidP="001807E2">
            <w:pPr>
              <w:spacing w:line="276" w:lineRule="auto"/>
              <w:ind w:right="206"/>
              <w:jc w:val="both"/>
              <w:rPr>
                <w:rFonts w:cstheme="minorHAnsi"/>
                <w:b/>
                <w:bCs/>
              </w:rPr>
            </w:pPr>
          </w:p>
          <w:p w14:paraId="2A496142" w14:textId="7B27015E" w:rsidR="003153F6" w:rsidRPr="001807E2" w:rsidRDefault="002C74DC" w:rsidP="001807E2">
            <w:pPr>
              <w:spacing w:line="276" w:lineRule="auto"/>
              <w:ind w:right="206"/>
              <w:jc w:val="both"/>
              <w:rPr>
                <w:rFonts w:cstheme="minorHAnsi"/>
              </w:rPr>
            </w:pPr>
            <w:r w:rsidRPr="001807E2">
              <w:rPr>
                <w:rStyle w:val="Heading1Char"/>
                <w:rFonts w:cstheme="minorHAnsi"/>
                <w:sz w:val="22"/>
                <w:szCs w:val="22"/>
              </w:rPr>
              <w:t xml:space="preserve">Reports To: </w:t>
            </w:r>
            <w:r w:rsidRPr="001807E2">
              <w:rPr>
                <w:rFonts w:cstheme="minorHAnsi"/>
                <w:b/>
                <w:bCs/>
              </w:rPr>
              <w:t xml:space="preserve"> </w:t>
            </w:r>
            <w:r w:rsidR="00DB7687" w:rsidRPr="001807E2">
              <w:rPr>
                <w:rFonts w:cstheme="minorHAnsi"/>
              </w:rPr>
              <w:t>Head of Governance</w:t>
            </w:r>
          </w:p>
          <w:p w14:paraId="3441C4A6" w14:textId="77777777" w:rsidR="00DB7687" w:rsidRPr="001807E2" w:rsidRDefault="00DB7687" w:rsidP="001807E2">
            <w:pPr>
              <w:spacing w:line="276" w:lineRule="auto"/>
              <w:ind w:right="206"/>
              <w:jc w:val="both"/>
              <w:rPr>
                <w:rFonts w:cstheme="minorHAnsi"/>
                <w:b/>
              </w:rPr>
            </w:pPr>
          </w:p>
          <w:p w14:paraId="6751054C" w14:textId="7899B503" w:rsidR="00960E3B" w:rsidRPr="001807E2" w:rsidRDefault="00960E3B" w:rsidP="001807E2">
            <w:pPr>
              <w:pStyle w:val="Heading1"/>
              <w:rPr>
                <w:rFonts w:cstheme="minorHAnsi"/>
                <w:sz w:val="22"/>
                <w:szCs w:val="22"/>
              </w:rPr>
            </w:pPr>
            <w:r w:rsidRPr="001807E2">
              <w:rPr>
                <w:rFonts w:cstheme="minorHAnsi"/>
                <w:sz w:val="22"/>
                <w:szCs w:val="22"/>
              </w:rPr>
              <w:t>Job Purpose</w:t>
            </w:r>
          </w:p>
          <w:p w14:paraId="243A748C" w14:textId="12D514FD" w:rsidR="00960E3B" w:rsidRPr="001807E2" w:rsidRDefault="00960E3B" w:rsidP="001807E2">
            <w:pPr>
              <w:spacing w:line="276" w:lineRule="auto"/>
              <w:rPr>
                <w:rFonts w:cstheme="minorHAnsi"/>
              </w:rPr>
            </w:pPr>
            <w:r w:rsidRPr="001807E2">
              <w:rPr>
                <w:rFonts w:cstheme="minorHAnsi"/>
              </w:rPr>
              <w:t xml:space="preserve">To provide </w:t>
            </w:r>
            <w:r w:rsidR="004B1184" w:rsidRPr="001807E2">
              <w:rPr>
                <w:rFonts w:cstheme="minorHAnsi"/>
              </w:rPr>
              <w:t xml:space="preserve">expert advice and guidance to governors </w:t>
            </w:r>
            <w:r w:rsidR="00537CB3" w:rsidRPr="001807E2">
              <w:rPr>
                <w:rFonts w:cstheme="minorHAnsi"/>
              </w:rPr>
              <w:t>(including headteachers) sitting on the designated Local Governing Committees (LGCs)</w:t>
            </w:r>
            <w:r w:rsidR="001A0E00" w:rsidRPr="001807E2">
              <w:rPr>
                <w:rFonts w:cstheme="minorHAnsi"/>
              </w:rPr>
              <w:t xml:space="preserve"> on governance, constitutional and procedural matters</w:t>
            </w:r>
            <w:r w:rsidR="00264D1B" w:rsidRPr="001807E2">
              <w:rPr>
                <w:rFonts w:cstheme="minorHAnsi"/>
              </w:rPr>
              <w:t xml:space="preserve">. A </w:t>
            </w:r>
            <w:r w:rsidR="00716F6A" w:rsidRPr="001807E2">
              <w:rPr>
                <w:rFonts w:cstheme="minorHAnsi"/>
              </w:rPr>
              <w:t xml:space="preserve">Trust </w:t>
            </w:r>
            <w:r w:rsidR="00264D1B" w:rsidRPr="001807E2">
              <w:rPr>
                <w:rFonts w:cstheme="minorHAnsi"/>
              </w:rPr>
              <w:t xml:space="preserve">Governance Professional will contribute towards the effective, efficient and ethical functioning of LGCs </w:t>
            </w:r>
            <w:r w:rsidR="00462875" w:rsidRPr="001807E2">
              <w:rPr>
                <w:rFonts w:cstheme="minorHAnsi"/>
              </w:rPr>
              <w:t xml:space="preserve">in line with the approved Scheme of Delegation and Committee Terms of Reference </w:t>
            </w:r>
            <w:r w:rsidR="00A74B67" w:rsidRPr="001807E2">
              <w:rPr>
                <w:rFonts w:cstheme="minorHAnsi"/>
              </w:rPr>
              <w:t>by:</w:t>
            </w:r>
          </w:p>
          <w:p w14:paraId="7B69CE80" w14:textId="28256ECF" w:rsidR="00A74B67" w:rsidRPr="001807E2" w:rsidRDefault="00A74B67" w:rsidP="001807E2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cstheme="minorHAnsi"/>
              </w:rPr>
            </w:pPr>
            <w:r w:rsidRPr="001807E2">
              <w:rPr>
                <w:rFonts w:cstheme="minorHAnsi"/>
              </w:rPr>
              <w:t xml:space="preserve">Working collaboratively </w:t>
            </w:r>
            <w:r w:rsidR="008224CB" w:rsidRPr="001807E2">
              <w:rPr>
                <w:rFonts w:cstheme="minorHAnsi"/>
              </w:rPr>
              <w:t xml:space="preserve">within </w:t>
            </w:r>
            <w:r w:rsidRPr="001807E2">
              <w:rPr>
                <w:rFonts w:cstheme="minorHAnsi"/>
              </w:rPr>
              <w:t>the Governance Support Team</w:t>
            </w:r>
            <w:r w:rsidR="008224CB" w:rsidRPr="001807E2">
              <w:rPr>
                <w:rFonts w:cstheme="minorHAnsi"/>
              </w:rPr>
              <w:t xml:space="preserve"> as part of the Trust’s Central </w:t>
            </w:r>
            <w:r w:rsidR="00717A04" w:rsidRPr="001807E2">
              <w:rPr>
                <w:rFonts w:cstheme="minorHAnsi"/>
              </w:rPr>
              <w:t>Services</w:t>
            </w:r>
            <w:r w:rsidR="006C4059" w:rsidRPr="001807E2">
              <w:rPr>
                <w:rFonts w:cstheme="minorHAnsi"/>
              </w:rPr>
              <w:t xml:space="preserve"> to develop and maintain </w:t>
            </w:r>
            <w:r w:rsidR="00F60323" w:rsidRPr="001807E2">
              <w:rPr>
                <w:rFonts w:cstheme="minorHAnsi"/>
              </w:rPr>
              <w:t>a sense of one trust, one team</w:t>
            </w:r>
            <w:r w:rsidR="00717A04" w:rsidRPr="001807E2">
              <w:rPr>
                <w:rFonts w:cstheme="minorHAnsi"/>
              </w:rPr>
              <w:t>.</w:t>
            </w:r>
          </w:p>
          <w:p w14:paraId="658D0714" w14:textId="2BD20EC9" w:rsidR="00C54C1A" w:rsidRPr="001807E2" w:rsidRDefault="00880167" w:rsidP="001807E2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cstheme="minorHAnsi"/>
              </w:rPr>
            </w:pPr>
            <w:r w:rsidRPr="001807E2">
              <w:rPr>
                <w:rFonts w:cstheme="minorHAnsi"/>
              </w:rPr>
              <w:t>Promot</w:t>
            </w:r>
            <w:r w:rsidR="00C54C1A" w:rsidRPr="001807E2">
              <w:rPr>
                <w:rFonts w:cstheme="minorHAnsi"/>
              </w:rPr>
              <w:t>ing</w:t>
            </w:r>
            <w:r w:rsidR="00302819" w:rsidRPr="001807E2">
              <w:rPr>
                <w:rFonts w:cstheme="minorHAnsi"/>
              </w:rPr>
              <w:t xml:space="preserve"> effective</w:t>
            </w:r>
            <w:r w:rsidR="00C54C1A" w:rsidRPr="001807E2">
              <w:rPr>
                <w:rFonts w:cstheme="minorHAnsi"/>
              </w:rPr>
              <w:t xml:space="preserve"> relationships and communication </w:t>
            </w:r>
            <w:r w:rsidR="00EF60CE" w:rsidRPr="001807E2">
              <w:rPr>
                <w:rFonts w:cstheme="minorHAnsi"/>
              </w:rPr>
              <w:t xml:space="preserve">across the Trust’s governance </w:t>
            </w:r>
            <w:r w:rsidR="00717A04" w:rsidRPr="001807E2">
              <w:rPr>
                <w:rFonts w:cstheme="minorHAnsi"/>
              </w:rPr>
              <w:t>structure.</w:t>
            </w:r>
          </w:p>
          <w:p w14:paraId="14DE2F0D" w14:textId="426FB37C" w:rsidR="005A7D18" w:rsidRPr="001807E2" w:rsidRDefault="008E6EE8" w:rsidP="001807E2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cstheme="minorHAnsi"/>
              </w:rPr>
            </w:pPr>
            <w:r w:rsidRPr="001807E2">
              <w:rPr>
                <w:rFonts w:cstheme="minorHAnsi"/>
              </w:rPr>
              <w:t>Advising</w:t>
            </w:r>
            <w:r w:rsidR="007A037D" w:rsidRPr="001807E2">
              <w:rPr>
                <w:rFonts w:cstheme="minorHAnsi"/>
              </w:rPr>
              <w:t xml:space="preserve"> </w:t>
            </w:r>
            <w:r w:rsidR="0095188B" w:rsidRPr="001807E2">
              <w:rPr>
                <w:rFonts w:cstheme="minorHAnsi"/>
              </w:rPr>
              <w:t xml:space="preserve">governors </w:t>
            </w:r>
            <w:r w:rsidR="007A037D" w:rsidRPr="001807E2">
              <w:rPr>
                <w:rFonts w:cstheme="minorHAnsi"/>
              </w:rPr>
              <w:t xml:space="preserve">how </w:t>
            </w:r>
            <w:r w:rsidR="003E1809" w:rsidRPr="001807E2">
              <w:rPr>
                <w:rFonts w:cstheme="minorHAnsi"/>
              </w:rPr>
              <w:t xml:space="preserve">to ensure compliance with </w:t>
            </w:r>
            <w:r w:rsidR="009F2A23" w:rsidRPr="001807E2">
              <w:rPr>
                <w:rFonts w:cstheme="minorHAnsi"/>
              </w:rPr>
              <w:t xml:space="preserve">the </w:t>
            </w:r>
            <w:r w:rsidR="003E1809" w:rsidRPr="001807E2">
              <w:rPr>
                <w:rFonts w:cstheme="minorHAnsi"/>
              </w:rPr>
              <w:t xml:space="preserve">statutory, </w:t>
            </w:r>
            <w:r w:rsidR="007A037D" w:rsidRPr="001807E2">
              <w:rPr>
                <w:rFonts w:cstheme="minorHAnsi"/>
              </w:rPr>
              <w:t xml:space="preserve">regulatory </w:t>
            </w:r>
            <w:r w:rsidR="003E1809" w:rsidRPr="001807E2">
              <w:rPr>
                <w:rFonts w:cstheme="minorHAnsi"/>
              </w:rPr>
              <w:t xml:space="preserve">and contractual </w:t>
            </w:r>
            <w:r w:rsidR="007A037D" w:rsidRPr="001807E2">
              <w:rPr>
                <w:rFonts w:cstheme="minorHAnsi"/>
              </w:rPr>
              <w:t xml:space="preserve">requirements </w:t>
            </w:r>
            <w:r w:rsidR="007C255B" w:rsidRPr="001807E2">
              <w:rPr>
                <w:rFonts w:cstheme="minorHAnsi"/>
              </w:rPr>
              <w:t xml:space="preserve">applicable to </w:t>
            </w:r>
            <w:r w:rsidR="000C7EF7" w:rsidRPr="001807E2">
              <w:rPr>
                <w:rFonts w:cstheme="minorHAnsi"/>
              </w:rPr>
              <w:t xml:space="preserve">Catholic </w:t>
            </w:r>
            <w:r w:rsidR="002A1627" w:rsidRPr="001807E2">
              <w:rPr>
                <w:rFonts w:cstheme="minorHAnsi"/>
              </w:rPr>
              <w:t xml:space="preserve">multi-academy trusts and Catholic </w:t>
            </w:r>
            <w:r w:rsidR="00717A04" w:rsidRPr="001807E2">
              <w:rPr>
                <w:rFonts w:cstheme="minorHAnsi"/>
              </w:rPr>
              <w:t>schools</w:t>
            </w:r>
            <w:r w:rsidR="00607DB5" w:rsidRPr="001807E2">
              <w:rPr>
                <w:rFonts w:cstheme="minorHAnsi"/>
              </w:rPr>
              <w:t>, including Canan Law.</w:t>
            </w:r>
            <w:r w:rsidR="009F2A23" w:rsidRPr="001807E2">
              <w:rPr>
                <w:rFonts w:cstheme="minorHAnsi"/>
              </w:rPr>
              <w:t xml:space="preserve"> </w:t>
            </w:r>
          </w:p>
          <w:p w14:paraId="4211E243" w14:textId="76B13D6A" w:rsidR="00FE7AA8" w:rsidRPr="001807E2" w:rsidRDefault="00FE7AA8" w:rsidP="001807E2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cstheme="minorHAnsi"/>
              </w:rPr>
            </w:pPr>
            <w:r w:rsidRPr="001807E2">
              <w:rPr>
                <w:rFonts w:cstheme="minorHAnsi"/>
              </w:rPr>
              <w:t xml:space="preserve">Ensuring </w:t>
            </w:r>
            <w:r w:rsidR="001C6E20" w:rsidRPr="001807E2">
              <w:rPr>
                <w:rFonts w:cstheme="minorHAnsi"/>
              </w:rPr>
              <w:t xml:space="preserve">governance </w:t>
            </w:r>
            <w:r w:rsidRPr="001807E2">
              <w:rPr>
                <w:rFonts w:cstheme="minorHAnsi"/>
              </w:rPr>
              <w:t xml:space="preserve">records are up-to-date and meet the Department for Education’s </w:t>
            </w:r>
            <w:r w:rsidR="00645951" w:rsidRPr="001807E2">
              <w:rPr>
                <w:rFonts w:cstheme="minorHAnsi"/>
              </w:rPr>
              <w:t xml:space="preserve">(DfE’s) </w:t>
            </w:r>
            <w:r w:rsidRPr="001807E2">
              <w:rPr>
                <w:rFonts w:cstheme="minorHAnsi"/>
              </w:rPr>
              <w:t>publication requirements</w:t>
            </w:r>
            <w:r w:rsidR="00FB6D6D" w:rsidRPr="001807E2">
              <w:rPr>
                <w:rFonts w:cstheme="minorHAnsi"/>
              </w:rPr>
              <w:t>.</w:t>
            </w:r>
          </w:p>
          <w:p w14:paraId="288AF99A" w14:textId="0C8E8F78" w:rsidR="00A84AA0" w:rsidRPr="001807E2" w:rsidRDefault="00973855" w:rsidP="001807E2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cstheme="minorHAnsi"/>
              </w:rPr>
            </w:pPr>
            <w:r w:rsidRPr="001807E2">
              <w:rPr>
                <w:rFonts w:cstheme="minorHAnsi"/>
              </w:rPr>
              <w:t xml:space="preserve">Intervening </w:t>
            </w:r>
            <w:r w:rsidR="008370F0" w:rsidRPr="001807E2">
              <w:rPr>
                <w:rFonts w:cstheme="minorHAnsi"/>
              </w:rPr>
              <w:t xml:space="preserve">and </w:t>
            </w:r>
            <w:r w:rsidR="005304D4" w:rsidRPr="001807E2">
              <w:rPr>
                <w:rFonts w:cstheme="minorHAnsi"/>
              </w:rPr>
              <w:t>modelli</w:t>
            </w:r>
            <w:r w:rsidR="008370F0" w:rsidRPr="001807E2">
              <w:rPr>
                <w:rFonts w:cstheme="minorHAnsi"/>
              </w:rPr>
              <w:t xml:space="preserve">ng challenge </w:t>
            </w:r>
            <w:r w:rsidRPr="001807E2">
              <w:rPr>
                <w:rFonts w:cstheme="minorHAnsi"/>
              </w:rPr>
              <w:t>if</w:t>
            </w:r>
            <w:r w:rsidR="003D4CD6" w:rsidRPr="001807E2">
              <w:rPr>
                <w:rFonts w:cstheme="minorHAnsi"/>
              </w:rPr>
              <w:t xml:space="preserve"> required to ensure </w:t>
            </w:r>
            <w:r w:rsidR="000F67BA" w:rsidRPr="001807E2">
              <w:rPr>
                <w:rFonts w:cstheme="minorHAnsi"/>
              </w:rPr>
              <w:t>governors’</w:t>
            </w:r>
            <w:r w:rsidR="003D4CD6" w:rsidRPr="001807E2">
              <w:rPr>
                <w:rFonts w:cstheme="minorHAnsi"/>
              </w:rPr>
              <w:t xml:space="preserve"> focus </w:t>
            </w:r>
            <w:r w:rsidR="005304D4" w:rsidRPr="001807E2">
              <w:rPr>
                <w:rFonts w:cstheme="minorHAnsi"/>
              </w:rPr>
              <w:t>stay</w:t>
            </w:r>
            <w:r w:rsidRPr="001807E2">
              <w:rPr>
                <w:rFonts w:cstheme="minorHAnsi"/>
              </w:rPr>
              <w:t>s strategic</w:t>
            </w:r>
            <w:r w:rsidR="00717A04" w:rsidRPr="001807E2">
              <w:rPr>
                <w:rFonts w:cstheme="minorHAnsi"/>
              </w:rPr>
              <w:t>.</w:t>
            </w:r>
            <w:r w:rsidR="003D4CD6" w:rsidRPr="001807E2">
              <w:rPr>
                <w:rFonts w:cstheme="minorHAnsi"/>
              </w:rPr>
              <w:t xml:space="preserve"> </w:t>
            </w:r>
          </w:p>
          <w:p w14:paraId="4E4E2BD7" w14:textId="1F8ED6FD" w:rsidR="002011B5" w:rsidRPr="001807E2" w:rsidRDefault="002E407A" w:rsidP="001807E2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cstheme="minorHAnsi"/>
              </w:rPr>
            </w:pPr>
            <w:r w:rsidRPr="001807E2">
              <w:rPr>
                <w:rFonts w:cstheme="minorHAnsi"/>
              </w:rPr>
              <w:t>Providing efficient administration</w:t>
            </w:r>
            <w:r w:rsidR="00FE7AA8" w:rsidRPr="001807E2">
              <w:rPr>
                <w:rFonts w:cstheme="minorHAnsi"/>
              </w:rPr>
              <w:t>, CPD, recruitment</w:t>
            </w:r>
            <w:r w:rsidR="00821CCC" w:rsidRPr="001807E2">
              <w:rPr>
                <w:rFonts w:cstheme="minorHAnsi"/>
              </w:rPr>
              <w:t>, onboarding, succession</w:t>
            </w:r>
            <w:r w:rsidR="006C4059" w:rsidRPr="001807E2">
              <w:rPr>
                <w:rFonts w:cstheme="minorHAnsi"/>
              </w:rPr>
              <w:t xml:space="preserve"> and training</w:t>
            </w:r>
            <w:r w:rsidRPr="001807E2">
              <w:rPr>
                <w:rFonts w:cstheme="minorHAnsi"/>
              </w:rPr>
              <w:t xml:space="preserve"> support</w:t>
            </w:r>
            <w:r w:rsidR="00821CCC" w:rsidRPr="001807E2">
              <w:rPr>
                <w:rFonts w:cstheme="minorHAnsi"/>
              </w:rPr>
              <w:t>.</w:t>
            </w:r>
          </w:p>
          <w:p w14:paraId="4A7A1087" w14:textId="1A0C3F60" w:rsidR="002E407A" w:rsidRPr="001807E2" w:rsidRDefault="002011B5" w:rsidP="001807E2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cstheme="minorHAnsi"/>
              </w:rPr>
            </w:pPr>
            <w:r w:rsidRPr="001807E2">
              <w:rPr>
                <w:rFonts w:cstheme="minorHAnsi"/>
              </w:rPr>
              <w:t xml:space="preserve">Engaging </w:t>
            </w:r>
            <w:r w:rsidR="00DB20BD" w:rsidRPr="001807E2">
              <w:rPr>
                <w:rFonts w:cstheme="minorHAnsi"/>
              </w:rPr>
              <w:t>proactively to ease the workload for committee c</w:t>
            </w:r>
            <w:r w:rsidR="00717A04" w:rsidRPr="001807E2">
              <w:rPr>
                <w:rFonts w:cstheme="minorHAnsi"/>
              </w:rPr>
              <w:t>hairs</w:t>
            </w:r>
            <w:r w:rsidR="00361397" w:rsidRPr="001807E2">
              <w:rPr>
                <w:rFonts w:cstheme="minorHAnsi"/>
              </w:rPr>
              <w:t xml:space="preserve"> </w:t>
            </w:r>
            <w:r w:rsidR="00121D55" w:rsidRPr="001807E2">
              <w:rPr>
                <w:rFonts w:cstheme="minorHAnsi"/>
              </w:rPr>
              <w:t xml:space="preserve">(as busy volunteers) </w:t>
            </w:r>
            <w:r w:rsidR="00361397" w:rsidRPr="001807E2">
              <w:rPr>
                <w:rFonts w:cstheme="minorHAnsi"/>
              </w:rPr>
              <w:t xml:space="preserve">and </w:t>
            </w:r>
            <w:r w:rsidR="00121D55" w:rsidRPr="001807E2">
              <w:rPr>
                <w:rFonts w:cstheme="minorHAnsi"/>
              </w:rPr>
              <w:t>leader</w:t>
            </w:r>
            <w:r w:rsidR="00361397" w:rsidRPr="001807E2">
              <w:rPr>
                <w:rFonts w:cstheme="minorHAnsi"/>
              </w:rPr>
              <w:t>s</w:t>
            </w:r>
            <w:r w:rsidR="00717A04" w:rsidRPr="001807E2">
              <w:rPr>
                <w:rFonts w:cstheme="minorHAnsi"/>
              </w:rPr>
              <w:t>.</w:t>
            </w:r>
          </w:p>
          <w:p w14:paraId="15FCA8DA" w14:textId="3A9F11FE" w:rsidR="00C64EA0" w:rsidRPr="001807E2" w:rsidRDefault="008120CB" w:rsidP="001807E2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cstheme="minorHAnsi"/>
              </w:rPr>
            </w:pPr>
            <w:r w:rsidRPr="001807E2">
              <w:rPr>
                <w:rFonts w:cstheme="minorHAnsi"/>
              </w:rPr>
              <w:t>Evidencing a commitment</w:t>
            </w:r>
            <w:r w:rsidR="00C64EA0" w:rsidRPr="001807E2">
              <w:rPr>
                <w:rFonts w:cstheme="minorHAnsi"/>
              </w:rPr>
              <w:t xml:space="preserve"> to continuous professional </w:t>
            </w:r>
            <w:r w:rsidR="00717A04" w:rsidRPr="001807E2">
              <w:rPr>
                <w:rFonts w:cstheme="minorHAnsi"/>
              </w:rPr>
              <w:t>development.</w:t>
            </w:r>
          </w:p>
          <w:p w14:paraId="1D512CA6" w14:textId="77777777" w:rsidR="00185591" w:rsidRPr="001807E2" w:rsidRDefault="00185591" w:rsidP="001807E2">
            <w:pPr>
              <w:spacing w:line="276" w:lineRule="auto"/>
              <w:rPr>
                <w:rFonts w:cstheme="minorHAnsi"/>
              </w:rPr>
            </w:pPr>
          </w:p>
          <w:p w14:paraId="38368D35" w14:textId="77777777" w:rsidR="00960E3B" w:rsidRPr="001807E2" w:rsidRDefault="00960E3B" w:rsidP="001807E2">
            <w:pPr>
              <w:pStyle w:val="Heading1"/>
              <w:rPr>
                <w:rFonts w:cstheme="minorHAnsi"/>
                <w:sz w:val="22"/>
                <w:szCs w:val="22"/>
              </w:rPr>
            </w:pPr>
          </w:p>
          <w:p w14:paraId="5C24FB30" w14:textId="0EC0D679" w:rsidR="003153F6" w:rsidRPr="001807E2" w:rsidRDefault="003153F6" w:rsidP="001807E2">
            <w:pPr>
              <w:pStyle w:val="Heading1"/>
              <w:rPr>
                <w:rFonts w:cstheme="minorHAnsi"/>
                <w:sz w:val="22"/>
                <w:szCs w:val="22"/>
              </w:rPr>
            </w:pPr>
            <w:r w:rsidRPr="001807E2">
              <w:rPr>
                <w:rFonts w:cstheme="minorHAnsi"/>
                <w:sz w:val="22"/>
                <w:szCs w:val="22"/>
              </w:rPr>
              <w:t xml:space="preserve">Main </w:t>
            </w:r>
            <w:r w:rsidR="00664118" w:rsidRPr="001807E2">
              <w:rPr>
                <w:rFonts w:cstheme="minorHAnsi"/>
                <w:sz w:val="22"/>
                <w:szCs w:val="22"/>
              </w:rPr>
              <w:t>Roles and Responsibilities</w:t>
            </w:r>
          </w:p>
          <w:p w14:paraId="11C554F4" w14:textId="5AE25356" w:rsidR="005929D1" w:rsidRPr="001807E2" w:rsidRDefault="005929D1" w:rsidP="001807E2">
            <w:pPr>
              <w:pStyle w:val="Default"/>
              <w:spacing w:after="240" w:line="276" w:lineRule="auto"/>
              <w:ind w:right="20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153F6" w:rsidRPr="001807E2" w14:paraId="45D87CE2" w14:textId="77777777" w:rsidTr="00227A5A">
        <w:trPr>
          <w:jc w:val="center"/>
        </w:trPr>
        <w:tc>
          <w:tcPr>
            <w:tcW w:w="675" w:type="dxa"/>
          </w:tcPr>
          <w:p w14:paraId="1D99FAB3" w14:textId="77777777" w:rsidR="003153F6" w:rsidRPr="001807E2" w:rsidRDefault="003153F6" w:rsidP="001807E2">
            <w:pPr>
              <w:spacing w:line="276" w:lineRule="auto"/>
              <w:ind w:right="206"/>
              <w:jc w:val="both"/>
              <w:rPr>
                <w:rFonts w:cstheme="minorHAnsi"/>
                <w:b/>
                <w:bCs/>
              </w:rPr>
            </w:pPr>
            <w:r w:rsidRPr="001807E2">
              <w:rPr>
                <w:rFonts w:cstheme="minorHAnsi"/>
                <w:b/>
                <w:bCs/>
              </w:rPr>
              <w:t>1.</w:t>
            </w:r>
          </w:p>
        </w:tc>
        <w:tc>
          <w:tcPr>
            <w:tcW w:w="9243" w:type="dxa"/>
          </w:tcPr>
          <w:p w14:paraId="37335F2C" w14:textId="77777777" w:rsidR="003153F6" w:rsidRPr="001807E2" w:rsidRDefault="003153F6" w:rsidP="001807E2">
            <w:pPr>
              <w:pStyle w:val="Default"/>
              <w:spacing w:line="276" w:lineRule="auto"/>
              <w:ind w:right="206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1807E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Provide advice and guidance </w:t>
            </w:r>
          </w:p>
          <w:p w14:paraId="48D6F306" w14:textId="77777777" w:rsidR="003153F6" w:rsidRPr="001807E2" w:rsidRDefault="003153F6" w:rsidP="001807E2">
            <w:pPr>
              <w:pStyle w:val="Default"/>
              <w:numPr>
                <w:ilvl w:val="0"/>
                <w:numId w:val="2"/>
              </w:numPr>
              <w:spacing w:line="276" w:lineRule="auto"/>
              <w:ind w:left="390" w:right="206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807E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Advise on governance legislation, policy and procedural matters relating to their delegated remit as and when changes occur</w:t>
            </w:r>
          </w:p>
          <w:p w14:paraId="7936176D" w14:textId="77777777" w:rsidR="003153F6" w:rsidRPr="001807E2" w:rsidRDefault="003153F6" w:rsidP="001807E2">
            <w:pPr>
              <w:pStyle w:val="Default"/>
              <w:numPr>
                <w:ilvl w:val="0"/>
                <w:numId w:val="2"/>
              </w:numPr>
              <w:spacing w:line="276" w:lineRule="auto"/>
              <w:ind w:left="390" w:right="206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807E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Act as the first point of contact for governors with queries on procedural matters </w:t>
            </w:r>
          </w:p>
          <w:p w14:paraId="7375C7A2" w14:textId="77777777" w:rsidR="008F5315" w:rsidRPr="001807E2" w:rsidRDefault="003153F6" w:rsidP="001807E2">
            <w:pPr>
              <w:pStyle w:val="Default"/>
              <w:numPr>
                <w:ilvl w:val="0"/>
                <w:numId w:val="2"/>
              </w:numPr>
              <w:spacing w:line="276" w:lineRule="auto"/>
              <w:ind w:left="390" w:right="206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807E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Liaise with the Trust Governance </w:t>
            </w:r>
            <w:r w:rsidR="00D26DEF" w:rsidRPr="001807E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Manager</w:t>
            </w:r>
            <w:r w:rsidR="003152B8" w:rsidRPr="001807E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(TGM) </w:t>
            </w:r>
            <w:r w:rsidR="008F5315" w:rsidRPr="001807E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to provide support and guidance and/or procure appropriate legal advice or external specialist support related to a committee’s delegated remit on the behalf of governors </w:t>
            </w:r>
          </w:p>
          <w:p w14:paraId="106656EF" w14:textId="08788A0A" w:rsidR="003153F6" w:rsidRPr="001807E2" w:rsidRDefault="003153F6" w:rsidP="001807E2">
            <w:pPr>
              <w:pStyle w:val="Default"/>
              <w:numPr>
                <w:ilvl w:val="0"/>
                <w:numId w:val="2"/>
              </w:numPr>
              <w:spacing w:line="276" w:lineRule="auto"/>
              <w:ind w:left="390" w:right="206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807E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Offer verbal advice and/or written briefings on best practice in governance as per </w:t>
            </w:r>
            <w:r w:rsidR="00645951" w:rsidRPr="001807E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published guidance issued by the </w:t>
            </w:r>
            <w:r w:rsidRPr="001807E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DfE</w:t>
            </w:r>
            <w:r w:rsidR="0060249C" w:rsidRPr="001807E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 Catholic Education Service</w:t>
            </w:r>
            <w:r w:rsidRPr="001807E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8D1FCF" w:rsidRPr="001807E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and professional bod</w:t>
            </w:r>
            <w:r w:rsidR="00645951" w:rsidRPr="001807E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ies.</w:t>
            </w:r>
            <w:r w:rsidRPr="001807E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  <w:p w14:paraId="4121C2F9" w14:textId="3A865A5A" w:rsidR="003153F6" w:rsidRPr="001807E2" w:rsidRDefault="003153F6" w:rsidP="001807E2">
            <w:pPr>
              <w:pStyle w:val="Default"/>
              <w:numPr>
                <w:ilvl w:val="0"/>
                <w:numId w:val="2"/>
              </w:numPr>
              <w:spacing w:line="276" w:lineRule="auto"/>
              <w:ind w:left="390" w:right="206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807E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Promote compliance with the delegated terms of reference and relevant supplemental funding agreement(s); helping to ensure that governors deliver appropriately robust and respectful challenge and support to hold leaders to account for </w:t>
            </w:r>
            <w:r w:rsidR="00115867" w:rsidRPr="001807E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standards of Catholic education provision, </w:t>
            </w:r>
            <w:r w:rsidR="0060249C" w:rsidRPr="001807E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student</w:t>
            </w:r>
            <w:r w:rsidR="00115867" w:rsidRPr="001807E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s’</w:t>
            </w:r>
            <w:r w:rsidR="0060249C" w:rsidRPr="001807E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115867" w:rsidRPr="001807E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progress and </w:t>
            </w:r>
            <w:r w:rsidR="0060249C" w:rsidRPr="001807E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outcomes</w:t>
            </w:r>
          </w:p>
          <w:p w14:paraId="4741B47B" w14:textId="77777777" w:rsidR="003153F6" w:rsidRPr="001807E2" w:rsidRDefault="003153F6" w:rsidP="001807E2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90" w:right="206"/>
              <w:jc w:val="both"/>
              <w:rPr>
                <w:rFonts w:cstheme="minorHAnsi"/>
              </w:rPr>
            </w:pPr>
            <w:r w:rsidRPr="001807E2">
              <w:rPr>
                <w:rFonts w:cstheme="minorHAnsi"/>
              </w:rPr>
              <w:lastRenderedPageBreak/>
              <w:t>Advise on the application of policies and procedures, ensuring it is well understood which policies are trust-wide and which have local variants; ensuring the academy policy review schedule is kept up-to-date and brought to the attention of staff for revision in a timely manner</w:t>
            </w:r>
          </w:p>
          <w:p w14:paraId="3EB5AD59" w14:textId="77777777" w:rsidR="003153F6" w:rsidRPr="001807E2" w:rsidRDefault="003153F6" w:rsidP="001807E2">
            <w:pPr>
              <w:pStyle w:val="Default"/>
              <w:numPr>
                <w:ilvl w:val="0"/>
                <w:numId w:val="2"/>
              </w:numPr>
              <w:spacing w:line="276" w:lineRule="auto"/>
              <w:ind w:left="390" w:right="206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807E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Assist in the process of evaluating and developing the quality and impact of committee governance</w:t>
            </w:r>
          </w:p>
          <w:p w14:paraId="5AC800ED" w14:textId="77777777" w:rsidR="003153F6" w:rsidRPr="001807E2" w:rsidRDefault="003153F6" w:rsidP="001807E2">
            <w:pPr>
              <w:pStyle w:val="Default"/>
              <w:spacing w:line="276" w:lineRule="auto"/>
              <w:ind w:left="720" w:right="206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3153F6" w:rsidRPr="001807E2" w14:paraId="57B7950F" w14:textId="77777777" w:rsidTr="00227A5A">
        <w:trPr>
          <w:jc w:val="center"/>
        </w:trPr>
        <w:tc>
          <w:tcPr>
            <w:tcW w:w="675" w:type="dxa"/>
          </w:tcPr>
          <w:p w14:paraId="1D3BBC73" w14:textId="77777777" w:rsidR="003153F6" w:rsidRPr="001807E2" w:rsidRDefault="003153F6" w:rsidP="001807E2">
            <w:pPr>
              <w:spacing w:line="276" w:lineRule="auto"/>
              <w:ind w:right="206"/>
              <w:jc w:val="both"/>
              <w:rPr>
                <w:rFonts w:cstheme="minorHAnsi"/>
                <w:b/>
                <w:bCs/>
              </w:rPr>
            </w:pPr>
            <w:r w:rsidRPr="001807E2">
              <w:rPr>
                <w:rFonts w:cstheme="minorHAnsi"/>
                <w:b/>
                <w:bCs/>
              </w:rPr>
              <w:lastRenderedPageBreak/>
              <w:t>2.</w:t>
            </w:r>
          </w:p>
        </w:tc>
        <w:tc>
          <w:tcPr>
            <w:tcW w:w="9243" w:type="dxa"/>
          </w:tcPr>
          <w:p w14:paraId="17B95328" w14:textId="77777777" w:rsidR="003153F6" w:rsidRPr="001807E2" w:rsidRDefault="003153F6" w:rsidP="001807E2">
            <w:pPr>
              <w:pStyle w:val="Default"/>
              <w:spacing w:line="276" w:lineRule="auto"/>
              <w:ind w:right="206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1807E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Facilitate effective administration of meetings </w:t>
            </w:r>
          </w:p>
          <w:p w14:paraId="3BB7F508" w14:textId="3A969F2B" w:rsidR="003153F6" w:rsidRPr="001807E2" w:rsidRDefault="003153F6" w:rsidP="001807E2">
            <w:pPr>
              <w:pStyle w:val="Default"/>
              <w:numPr>
                <w:ilvl w:val="0"/>
                <w:numId w:val="3"/>
              </w:numPr>
              <w:spacing w:line="276" w:lineRule="auto"/>
              <w:ind w:left="390" w:right="206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807E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Advise on the annual calendar of meetings and agendas in conjunction with the committee chair(s), headteacher/lead report(s) and </w:t>
            </w:r>
            <w:r w:rsidR="007A7FF5" w:rsidRPr="001807E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TGM</w:t>
            </w:r>
          </w:p>
          <w:p w14:paraId="1B400308" w14:textId="77777777" w:rsidR="003153F6" w:rsidRPr="001807E2" w:rsidRDefault="003153F6" w:rsidP="001807E2">
            <w:pPr>
              <w:pStyle w:val="Default"/>
              <w:numPr>
                <w:ilvl w:val="0"/>
                <w:numId w:val="3"/>
              </w:numPr>
              <w:spacing w:line="276" w:lineRule="auto"/>
              <w:ind w:left="390" w:right="206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807E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Liaise with those preparing papers to make sure they are available on time, and distribute the agenda and papers 7 days before the scheduled meeting </w:t>
            </w:r>
          </w:p>
          <w:p w14:paraId="01C11C8E" w14:textId="77777777" w:rsidR="003153F6" w:rsidRPr="001807E2" w:rsidRDefault="003153F6" w:rsidP="001807E2">
            <w:pPr>
              <w:pStyle w:val="Default"/>
              <w:numPr>
                <w:ilvl w:val="0"/>
                <w:numId w:val="3"/>
              </w:numPr>
              <w:spacing w:line="276" w:lineRule="auto"/>
              <w:ind w:left="390" w:right="206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807E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Ensure meetings are quorate </w:t>
            </w:r>
          </w:p>
          <w:p w14:paraId="68713479" w14:textId="596301B7" w:rsidR="003153F6" w:rsidRPr="001807E2" w:rsidRDefault="003153F6" w:rsidP="001807E2">
            <w:pPr>
              <w:pStyle w:val="Default"/>
              <w:numPr>
                <w:ilvl w:val="0"/>
                <w:numId w:val="3"/>
              </w:numPr>
              <w:spacing w:after="13" w:line="276" w:lineRule="auto"/>
              <w:ind w:left="390" w:right="206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807E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Demonstrate the ability to use professional judgement in drafting accurate minutes of committee meetings, indicating who is responsible for any agreed action with timescales</w:t>
            </w:r>
            <w:r w:rsidR="00814AE6" w:rsidRPr="001807E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 and separating confidential minutes</w:t>
            </w:r>
            <w:r w:rsidRPr="001807E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. Send first draft minutes to the committee chair, headteacher and </w:t>
            </w:r>
            <w:r w:rsidR="00814AE6" w:rsidRPr="001807E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TGM</w:t>
            </w:r>
            <w:r w:rsidRPr="001807E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within the agreed timescale </w:t>
            </w:r>
          </w:p>
          <w:p w14:paraId="59F6EB56" w14:textId="77777777" w:rsidR="003153F6" w:rsidRPr="001807E2" w:rsidRDefault="003153F6" w:rsidP="001807E2">
            <w:pPr>
              <w:pStyle w:val="Default"/>
              <w:numPr>
                <w:ilvl w:val="0"/>
                <w:numId w:val="3"/>
              </w:numPr>
              <w:spacing w:after="13" w:line="276" w:lineRule="auto"/>
              <w:ind w:left="390" w:right="206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807E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Upload to SharePoint the approved draft to the committee in readiness for the next scheduled meeting</w:t>
            </w:r>
          </w:p>
          <w:p w14:paraId="70AF29DE" w14:textId="77777777" w:rsidR="003153F6" w:rsidRPr="001807E2" w:rsidRDefault="003153F6" w:rsidP="001807E2">
            <w:pPr>
              <w:pStyle w:val="Default"/>
              <w:numPr>
                <w:ilvl w:val="0"/>
                <w:numId w:val="3"/>
              </w:numPr>
              <w:spacing w:after="13" w:line="276" w:lineRule="auto"/>
              <w:ind w:left="390" w:right="206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807E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Follow-up any agreed action points with those responsible and provide a progress update on their behalf at the next scheduled meeting</w:t>
            </w:r>
          </w:p>
          <w:p w14:paraId="0AE60B82" w14:textId="77777777" w:rsidR="003153F6" w:rsidRPr="001807E2" w:rsidRDefault="003153F6" w:rsidP="001807E2">
            <w:pPr>
              <w:pStyle w:val="Default"/>
              <w:numPr>
                <w:ilvl w:val="0"/>
                <w:numId w:val="3"/>
              </w:numPr>
              <w:spacing w:after="13" w:line="276" w:lineRule="auto"/>
              <w:ind w:left="390" w:right="206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807E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Clerk any statutory appeal and ad hoc /panels the committee is required to convene</w:t>
            </w:r>
          </w:p>
          <w:p w14:paraId="36543665" w14:textId="77777777" w:rsidR="003153F6" w:rsidRPr="001807E2" w:rsidRDefault="003153F6" w:rsidP="001807E2">
            <w:pPr>
              <w:pStyle w:val="Default"/>
              <w:spacing w:after="13" w:line="276" w:lineRule="auto"/>
              <w:ind w:left="720" w:right="206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3153F6" w:rsidRPr="001807E2" w14:paraId="5802CD0F" w14:textId="77777777" w:rsidTr="00227A5A">
        <w:trPr>
          <w:jc w:val="center"/>
        </w:trPr>
        <w:tc>
          <w:tcPr>
            <w:tcW w:w="675" w:type="dxa"/>
          </w:tcPr>
          <w:p w14:paraId="38DE4E85" w14:textId="77777777" w:rsidR="003153F6" w:rsidRPr="001807E2" w:rsidRDefault="003153F6" w:rsidP="001807E2">
            <w:pPr>
              <w:spacing w:line="276" w:lineRule="auto"/>
              <w:ind w:right="206"/>
              <w:jc w:val="both"/>
              <w:rPr>
                <w:rFonts w:cstheme="minorHAnsi"/>
                <w:b/>
                <w:bCs/>
              </w:rPr>
            </w:pPr>
            <w:r w:rsidRPr="001807E2">
              <w:rPr>
                <w:rFonts w:cstheme="minorHAnsi"/>
                <w:b/>
                <w:bCs/>
              </w:rPr>
              <w:t>3.</w:t>
            </w:r>
          </w:p>
        </w:tc>
        <w:tc>
          <w:tcPr>
            <w:tcW w:w="9243" w:type="dxa"/>
          </w:tcPr>
          <w:p w14:paraId="437717A3" w14:textId="77777777" w:rsidR="003153F6" w:rsidRPr="001807E2" w:rsidRDefault="003153F6" w:rsidP="001807E2">
            <w:pPr>
              <w:pStyle w:val="Default"/>
              <w:spacing w:line="276" w:lineRule="auto"/>
              <w:ind w:right="206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1807E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Membership </w:t>
            </w:r>
          </w:p>
          <w:p w14:paraId="4AD2A174" w14:textId="611391EA" w:rsidR="003153F6" w:rsidRPr="001807E2" w:rsidRDefault="003153F6" w:rsidP="001807E2">
            <w:pPr>
              <w:pStyle w:val="Default"/>
              <w:numPr>
                <w:ilvl w:val="0"/>
                <w:numId w:val="4"/>
              </w:numPr>
              <w:spacing w:after="13" w:line="276" w:lineRule="auto"/>
              <w:ind w:left="390" w:right="206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807E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Ensure an audit of skills is conducted at annually and advise the outcomes/skills gaps to the committee and </w:t>
            </w:r>
            <w:r w:rsidR="00B54EB2" w:rsidRPr="001807E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TGM</w:t>
            </w:r>
            <w:r w:rsidRPr="001807E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to inform future recruitment and training</w:t>
            </w:r>
          </w:p>
          <w:p w14:paraId="0D88C5CC" w14:textId="76C8B74E" w:rsidR="003153F6" w:rsidRPr="001807E2" w:rsidRDefault="003153F6" w:rsidP="001807E2">
            <w:pPr>
              <w:pStyle w:val="Default"/>
              <w:numPr>
                <w:ilvl w:val="0"/>
                <w:numId w:val="4"/>
              </w:numPr>
              <w:spacing w:after="13" w:line="276" w:lineRule="auto"/>
              <w:ind w:left="390" w:right="206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807E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Notify governors, the </w:t>
            </w:r>
            <w:r w:rsidR="00B54EB2" w:rsidRPr="001807E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TGM</w:t>
            </w:r>
            <w:r w:rsidRPr="001807E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and appointing bodies in advance of the expiry of a governor’s term of office, so elections and/or succession planning can be organised in a timely manner </w:t>
            </w:r>
          </w:p>
          <w:p w14:paraId="5318D0BD" w14:textId="77777777" w:rsidR="003153F6" w:rsidRPr="001807E2" w:rsidRDefault="003153F6" w:rsidP="001807E2">
            <w:pPr>
              <w:pStyle w:val="Default"/>
              <w:numPr>
                <w:ilvl w:val="0"/>
                <w:numId w:val="4"/>
              </w:numPr>
              <w:spacing w:after="13" w:line="276" w:lineRule="auto"/>
              <w:ind w:left="390" w:right="206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807E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Chair that part of the meeting at which the committee chair is elected, giving procedural advice concerning the conduct of this and other elections e.g. parents or staff </w:t>
            </w:r>
          </w:p>
          <w:p w14:paraId="35A1E255" w14:textId="77777777" w:rsidR="00C523B4" w:rsidRPr="001807E2" w:rsidRDefault="003153F6" w:rsidP="001807E2">
            <w:pPr>
              <w:pStyle w:val="Default"/>
              <w:numPr>
                <w:ilvl w:val="0"/>
                <w:numId w:val="4"/>
              </w:numPr>
              <w:spacing w:after="13" w:line="276" w:lineRule="auto"/>
              <w:ind w:left="390" w:right="206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807E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Provide recruitment support in adherence with the Trust’s governor recruitment process, and Safer Recruitment Policy, </w:t>
            </w:r>
            <w:r w:rsidR="00C523B4" w:rsidRPr="001807E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liaising as required to ensure that the relevant Single Central Record is kept </w:t>
            </w:r>
            <w:proofErr w:type="gramStart"/>
            <w:r w:rsidR="00C523B4" w:rsidRPr="001807E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up-to-date</w:t>
            </w:r>
            <w:proofErr w:type="gramEnd"/>
            <w:r w:rsidR="00C523B4" w:rsidRPr="001807E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with governor information </w:t>
            </w:r>
          </w:p>
          <w:p w14:paraId="5937832D" w14:textId="74E94FA8" w:rsidR="003153F6" w:rsidRPr="001807E2" w:rsidRDefault="003153F6" w:rsidP="001807E2">
            <w:pPr>
              <w:pStyle w:val="Default"/>
              <w:numPr>
                <w:ilvl w:val="0"/>
                <w:numId w:val="4"/>
              </w:numPr>
              <w:spacing w:after="13" w:line="276" w:lineRule="auto"/>
              <w:ind w:left="390" w:right="206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807E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Liaise with the committee chair to coordinate the onboarding and induction process for new governors, including the issue of a trust email address and secure access to SharePoint (and removal immediately upon their departure)</w:t>
            </w:r>
          </w:p>
          <w:p w14:paraId="41B02CCA" w14:textId="77777777" w:rsidR="003153F6" w:rsidRPr="001807E2" w:rsidRDefault="003153F6" w:rsidP="001807E2">
            <w:pPr>
              <w:pStyle w:val="Default"/>
              <w:numPr>
                <w:ilvl w:val="0"/>
                <w:numId w:val="4"/>
              </w:numPr>
              <w:spacing w:line="276" w:lineRule="auto"/>
              <w:ind w:left="390" w:right="206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807E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Contribute to the induction and development of governors taking on new roles, e.g. chair or vice-chair, designated link governor</w:t>
            </w:r>
          </w:p>
          <w:p w14:paraId="1EB31A40" w14:textId="77777777" w:rsidR="003153F6" w:rsidRPr="001807E2" w:rsidRDefault="003153F6" w:rsidP="001807E2">
            <w:pPr>
              <w:pStyle w:val="Default"/>
              <w:spacing w:line="276" w:lineRule="auto"/>
              <w:ind w:left="720" w:right="206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3153F6" w:rsidRPr="001807E2" w14:paraId="4020B963" w14:textId="77777777" w:rsidTr="00227A5A">
        <w:trPr>
          <w:jc w:val="center"/>
        </w:trPr>
        <w:tc>
          <w:tcPr>
            <w:tcW w:w="675" w:type="dxa"/>
          </w:tcPr>
          <w:p w14:paraId="7E81A10C" w14:textId="77777777" w:rsidR="003153F6" w:rsidRPr="001807E2" w:rsidRDefault="003153F6" w:rsidP="001807E2">
            <w:pPr>
              <w:spacing w:line="276" w:lineRule="auto"/>
              <w:ind w:right="206"/>
              <w:jc w:val="both"/>
              <w:rPr>
                <w:rFonts w:cstheme="minorHAnsi"/>
                <w:b/>
                <w:bCs/>
              </w:rPr>
            </w:pPr>
            <w:r w:rsidRPr="001807E2">
              <w:rPr>
                <w:rFonts w:cstheme="minorHAnsi"/>
                <w:b/>
                <w:bCs/>
              </w:rPr>
              <w:t>4.</w:t>
            </w:r>
          </w:p>
        </w:tc>
        <w:tc>
          <w:tcPr>
            <w:tcW w:w="9243" w:type="dxa"/>
          </w:tcPr>
          <w:p w14:paraId="4E0C3914" w14:textId="77777777" w:rsidR="003153F6" w:rsidRPr="001807E2" w:rsidRDefault="003153F6" w:rsidP="001807E2">
            <w:pPr>
              <w:pStyle w:val="Default"/>
              <w:spacing w:line="276" w:lineRule="auto"/>
              <w:ind w:right="206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1807E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Manage statutory information and compliance</w:t>
            </w:r>
          </w:p>
          <w:p w14:paraId="45F68783" w14:textId="77777777" w:rsidR="003153F6" w:rsidRPr="001807E2" w:rsidRDefault="003153F6" w:rsidP="001807E2">
            <w:pPr>
              <w:pStyle w:val="Default"/>
              <w:numPr>
                <w:ilvl w:val="0"/>
                <w:numId w:val="5"/>
              </w:numPr>
              <w:spacing w:after="13" w:line="276" w:lineRule="auto"/>
              <w:ind w:left="390" w:right="206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807E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Maintain an up-to-date register of every governor’s declared interests, attendance, and training</w:t>
            </w:r>
          </w:p>
          <w:p w14:paraId="1DB97EDD" w14:textId="6DD01E37" w:rsidR="003153F6" w:rsidRPr="001807E2" w:rsidRDefault="003153F6" w:rsidP="001807E2">
            <w:pPr>
              <w:pStyle w:val="Default"/>
              <w:numPr>
                <w:ilvl w:val="0"/>
                <w:numId w:val="5"/>
              </w:numPr>
              <w:spacing w:line="276" w:lineRule="auto"/>
              <w:ind w:left="390" w:right="206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807E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Maintain up to date statutory records </w:t>
            </w:r>
            <w:r w:rsidR="00C523B4" w:rsidRPr="001807E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(including GIAS) </w:t>
            </w:r>
            <w:r w:rsidRPr="001807E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and ensure compliance with DfE guidance: </w:t>
            </w:r>
            <w:hyperlink r:id="rId11" w:history="1">
              <w:r w:rsidRPr="001807E2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https://www.gov.uk/guidance/what-academies-free-schools-and-colleges-should-publish-online</w:t>
              </w:r>
            </w:hyperlink>
          </w:p>
          <w:p w14:paraId="7044A8B1" w14:textId="16E6B629" w:rsidR="003153F6" w:rsidRPr="001807E2" w:rsidRDefault="003153F6" w:rsidP="001807E2">
            <w:pPr>
              <w:pStyle w:val="Default"/>
              <w:numPr>
                <w:ilvl w:val="0"/>
                <w:numId w:val="5"/>
              </w:numPr>
              <w:spacing w:line="276" w:lineRule="auto"/>
              <w:ind w:left="390" w:right="206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807E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Inform the relevant committee chair, </w:t>
            </w:r>
            <w:r w:rsidR="00B54EB2" w:rsidRPr="001807E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TGM</w:t>
            </w:r>
            <w:r w:rsidRPr="001807E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 Diocesan Governance Officer and any other stakeholders of any changes to committee membership</w:t>
            </w:r>
          </w:p>
          <w:p w14:paraId="15088849" w14:textId="237BF47B" w:rsidR="003153F6" w:rsidRPr="001807E2" w:rsidRDefault="003153F6" w:rsidP="001807E2">
            <w:pPr>
              <w:pStyle w:val="Default"/>
              <w:numPr>
                <w:ilvl w:val="0"/>
                <w:numId w:val="5"/>
              </w:numPr>
              <w:spacing w:line="276" w:lineRule="auto"/>
              <w:ind w:left="390" w:right="206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807E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Use </w:t>
            </w:r>
            <w:r w:rsidR="004936F9" w:rsidRPr="001807E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the Trust’s electronic storage system</w:t>
            </w:r>
            <w:r w:rsidRPr="001807E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to maintain up-to-date, digital governance records (ensuring the contents of each meeting folder is ‘locked’ i.e. not changed after a meeting has been held to provide an effective audit trail of committee business), </w:t>
            </w:r>
          </w:p>
          <w:p w14:paraId="03612746" w14:textId="77777777" w:rsidR="003153F6" w:rsidRPr="001807E2" w:rsidRDefault="003153F6" w:rsidP="001807E2">
            <w:pPr>
              <w:pStyle w:val="Default"/>
              <w:numPr>
                <w:ilvl w:val="0"/>
                <w:numId w:val="5"/>
              </w:numPr>
              <w:spacing w:line="276" w:lineRule="auto"/>
              <w:ind w:left="390" w:right="206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807E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Ensure compliance with the suite of Trust Data Protection Policies, including Retention and Destruction Policy</w:t>
            </w:r>
          </w:p>
          <w:p w14:paraId="412C583C" w14:textId="17F819A9" w:rsidR="003153F6" w:rsidRPr="001807E2" w:rsidRDefault="003153F6" w:rsidP="001807E2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390" w:right="206"/>
              <w:jc w:val="both"/>
              <w:rPr>
                <w:rFonts w:cstheme="minorHAnsi"/>
              </w:rPr>
            </w:pPr>
            <w:r w:rsidRPr="001807E2">
              <w:rPr>
                <w:rFonts w:cstheme="minorHAnsi"/>
              </w:rPr>
              <w:t>Ensure full compliance with the Trust</w:t>
            </w:r>
            <w:r w:rsidR="00135EA4" w:rsidRPr="001807E2">
              <w:rPr>
                <w:rFonts w:cstheme="minorHAnsi"/>
              </w:rPr>
              <w:t>’s</w:t>
            </w:r>
            <w:r w:rsidRPr="001807E2">
              <w:rPr>
                <w:rFonts w:cstheme="minorHAnsi"/>
              </w:rPr>
              <w:t xml:space="preserve"> Safeguarding </w:t>
            </w:r>
            <w:r w:rsidR="00135EA4" w:rsidRPr="001807E2">
              <w:rPr>
                <w:rFonts w:cstheme="minorHAnsi"/>
              </w:rPr>
              <w:t>and Equal Opportunities Policies</w:t>
            </w:r>
            <w:r w:rsidRPr="001807E2">
              <w:rPr>
                <w:rFonts w:cstheme="minorHAnsi"/>
              </w:rPr>
              <w:t>.</w:t>
            </w:r>
          </w:p>
          <w:p w14:paraId="5D41CB4A" w14:textId="77777777" w:rsidR="003153F6" w:rsidRPr="001807E2" w:rsidRDefault="003153F6" w:rsidP="001807E2">
            <w:pPr>
              <w:pStyle w:val="Default"/>
              <w:spacing w:line="276" w:lineRule="auto"/>
              <w:ind w:left="720" w:right="206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3153F6" w:rsidRPr="001807E2" w14:paraId="068FE984" w14:textId="77777777" w:rsidTr="00227A5A">
        <w:trPr>
          <w:jc w:val="center"/>
        </w:trPr>
        <w:tc>
          <w:tcPr>
            <w:tcW w:w="675" w:type="dxa"/>
          </w:tcPr>
          <w:p w14:paraId="4274ED32" w14:textId="77777777" w:rsidR="003153F6" w:rsidRPr="001807E2" w:rsidRDefault="003153F6" w:rsidP="001807E2">
            <w:pPr>
              <w:spacing w:line="276" w:lineRule="auto"/>
              <w:ind w:right="206"/>
              <w:jc w:val="both"/>
              <w:rPr>
                <w:rFonts w:cstheme="minorHAnsi"/>
                <w:b/>
                <w:bCs/>
              </w:rPr>
            </w:pPr>
            <w:r w:rsidRPr="001807E2">
              <w:rPr>
                <w:rFonts w:cstheme="minorHAnsi"/>
                <w:b/>
                <w:bCs/>
              </w:rPr>
              <w:lastRenderedPageBreak/>
              <w:t>5.</w:t>
            </w:r>
          </w:p>
        </w:tc>
        <w:tc>
          <w:tcPr>
            <w:tcW w:w="9243" w:type="dxa"/>
          </w:tcPr>
          <w:p w14:paraId="1ABC7607" w14:textId="77777777" w:rsidR="003153F6" w:rsidRPr="001807E2" w:rsidRDefault="003153F6" w:rsidP="001807E2">
            <w:pPr>
              <w:pStyle w:val="Heading3"/>
              <w:ind w:right="206"/>
              <w:jc w:val="both"/>
              <w:rPr>
                <w:sz w:val="22"/>
                <w:szCs w:val="22"/>
              </w:rPr>
            </w:pPr>
            <w:r w:rsidRPr="001807E2">
              <w:rPr>
                <w:sz w:val="22"/>
                <w:szCs w:val="22"/>
              </w:rPr>
              <w:t>People and relationships</w:t>
            </w:r>
          </w:p>
          <w:p w14:paraId="4B089C5F" w14:textId="77777777" w:rsidR="003153F6" w:rsidRPr="001807E2" w:rsidRDefault="003153F6" w:rsidP="001807E2">
            <w:pPr>
              <w:spacing w:after="120" w:line="276" w:lineRule="auto"/>
              <w:ind w:right="206"/>
              <w:jc w:val="both"/>
              <w:rPr>
                <w:rFonts w:cstheme="minorHAnsi"/>
                <w:lang w:val="en-US"/>
              </w:rPr>
            </w:pPr>
            <w:r w:rsidRPr="001807E2">
              <w:rPr>
                <w:rFonts w:cstheme="minorHAnsi"/>
                <w:lang w:val="en-US"/>
              </w:rPr>
              <w:t>To develop and maintain productive working relationships whilst maintaining independence by:</w:t>
            </w:r>
          </w:p>
          <w:p w14:paraId="748D42C8" w14:textId="77777777" w:rsidR="005D5D89" w:rsidRPr="001807E2" w:rsidRDefault="005D5D89" w:rsidP="001807E2">
            <w:pPr>
              <w:pStyle w:val="ListParagraph"/>
              <w:numPr>
                <w:ilvl w:val="0"/>
                <w:numId w:val="6"/>
              </w:numPr>
              <w:spacing w:before="120" w:after="120" w:line="276" w:lineRule="auto"/>
              <w:ind w:left="390" w:right="206"/>
              <w:jc w:val="both"/>
              <w:rPr>
                <w:rFonts w:cstheme="minorHAnsi"/>
              </w:rPr>
            </w:pPr>
            <w:r w:rsidRPr="001807E2">
              <w:rPr>
                <w:rFonts w:cstheme="minorHAnsi"/>
              </w:rPr>
              <w:t>Work collaboratively with the governance support team and central services team so that governance supports and enables the delivery of strategic priorities</w:t>
            </w:r>
          </w:p>
          <w:p w14:paraId="20F03635" w14:textId="0CFDE7A7" w:rsidR="003153F6" w:rsidRPr="001807E2" w:rsidRDefault="0070032F" w:rsidP="001807E2">
            <w:pPr>
              <w:pStyle w:val="ListParagraph"/>
              <w:numPr>
                <w:ilvl w:val="0"/>
                <w:numId w:val="6"/>
              </w:numPr>
              <w:spacing w:before="120" w:after="120" w:line="276" w:lineRule="auto"/>
              <w:ind w:left="390" w:right="206"/>
              <w:jc w:val="both"/>
              <w:rPr>
                <w:rFonts w:cstheme="minorHAnsi"/>
              </w:rPr>
            </w:pPr>
            <w:r w:rsidRPr="001807E2">
              <w:rPr>
                <w:rFonts w:cstheme="minorHAnsi"/>
              </w:rPr>
              <w:t>W</w:t>
            </w:r>
            <w:r w:rsidR="003153F6" w:rsidRPr="001807E2">
              <w:rPr>
                <w:rFonts w:cstheme="minorHAnsi"/>
              </w:rPr>
              <w:t xml:space="preserve">ork closely with committee chairs, senior leaders and other clerks across the Trust to promote </w:t>
            </w:r>
            <w:r w:rsidR="00CA4A72" w:rsidRPr="001807E2">
              <w:rPr>
                <w:rFonts w:cstheme="minorHAnsi"/>
              </w:rPr>
              <w:t xml:space="preserve">effective </w:t>
            </w:r>
            <w:r w:rsidR="003153F6" w:rsidRPr="001807E2">
              <w:rPr>
                <w:rFonts w:cstheme="minorHAnsi"/>
              </w:rPr>
              <w:t xml:space="preserve">two-way communication across the </w:t>
            </w:r>
            <w:r w:rsidR="00CA4A72" w:rsidRPr="001807E2">
              <w:rPr>
                <w:rFonts w:cstheme="minorHAnsi"/>
              </w:rPr>
              <w:t>t</w:t>
            </w:r>
            <w:r w:rsidR="003153F6" w:rsidRPr="001807E2">
              <w:rPr>
                <w:rFonts w:cstheme="minorHAnsi"/>
              </w:rPr>
              <w:t>rust governance structure</w:t>
            </w:r>
          </w:p>
          <w:p w14:paraId="13C0C32C" w14:textId="732C26DE" w:rsidR="00705808" w:rsidRPr="001807E2" w:rsidRDefault="00705808" w:rsidP="001807E2">
            <w:pPr>
              <w:pStyle w:val="ListParagraph"/>
              <w:numPr>
                <w:ilvl w:val="0"/>
                <w:numId w:val="6"/>
              </w:numPr>
              <w:spacing w:before="120" w:after="120" w:line="276" w:lineRule="auto"/>
              <w:ind w:left="390" w:right="206"/>
              <w:jc w:val="both"/>
              <w:rPr>
                <w:rFonts w:cstheme="minorHAnsi"/>
              </w:rPr>
            </w:pPr>
            <w:r w:rsidRPr="001807E2">
              <w:rPr>
                <w:rFonts w:cstheme="minorHAnsi"/>
              </w:rPr>
              <w:t>Maintain effective communications with relevant external stakeholders such as the Diocesan Governance Officer.</w:t>
            </w:r>
          </w:p>
          <w:p w14:paraId="00DF0358" w14:textId="650C351E" w:rsidR="003153F6" w:rsidRPr="001807E2" w:rsidRDefault="003153F6" w:rsidP="001807E2">
            <w:pPr>
              <w:spacing w:before="120" w:after="120" w:line="276" w:lineRule="auto"/>
              <w:ind w:right="206"/>
              <w:jc w:val="both"/>
              <w:rPr>
                <w:rFonts w:cstheme="minorHAnsi"/>
              </w:rPr>
            </w:pPr>
          </w:p>
        </w:tc>
      </w:tr>
      <w:tr w:rsidR="005929D1" w:rsidRPr="001807E2" w14:paraId="2DAEFDB5" w14:textId="77777777" w:rsidTr="00376419">
        <w:trPr>
          <w:jc w:val="center"/>
        </w:trPr>
        <w:tc>
          <w:tcPr>
            <w:tcW w:w="675" w:type="dxa"/>
          </w:tcPr>
          <w:p w14:paraId="7B538945" w14:textId="77777777" w:rsidR="005929D1" w:rsidRPr="001807E2" w:rsidRDefault="005929D1" w:rsidP="001807E2">
            <w:pPr>
              <w:spacing w:line="276" w:lineRule="auto"/>
              <w:ind w:right="206"/>
              <w:jc w:val="both"/>
              <w:rPr>
                <w:rFonts w:cstheme="minorHAnsi"/>
                <w:b/>
                <w:bCs/>
              </w:rPr>
            </w:pPr>
          </w:p>
          <w:p w14:paraId="59FE1650" w14:textId="031E5E34" w:rsidR="005929D1" w:rsidRPr="001807E2" w:rsidRDefault="005929D1" w:rsidP="001807E2">
            <w:pPr>
              <w:spacing w:line="276" w:lineRule="auto"/>
              <w:ind w:right="206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243" w:type="dxa"/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035"/>
              <w:gridCol w:w="982"/>
            </w:tblGrid>
            <w:tr w:rsidR="005F6646" w:rsidRPr="001807E2" w14:paraId="579B7F84" w14:textId="77777777" w:rsidTr="00BB44C0">
              <w:trPr>
                <w:trHeight w:val="19"/>
              </w:trPr>
              <w:tc>
                <w:tcPr>
                  <w:tcW w:w="8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206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A192314" w14:textId="77777777" w:rsidR="005F6646" w:rsidRPr="001807E2" w:rsidRDefault="005F6646" w:rsidP="001807E2">
                  <w:pPr>
                    <w:spacing w:line="276" w:lineRule="auto"/>
                    <w:ind w:left="-45"/>
                    <w:rPr>
                      <w:rFonts w:cstheme="minorHAnsi"/>
                      <w:b/>
                      <w:bCs/>
                    </w:rPr>
                  </w:pPr>
                  <w:r w:rsidRPr="001807E2">
                    <w:rPr>
                      <w:rFonts w:cstheme="minorHAnsi"/>
                      <w:b/>
                      <w:bCs/>
                    </w:rPr>
                    <w:t>Task Time Allocation Per LGC Per Term</w:t>
                  </w:r>
                </w:p>
              </w:tc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206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163AAC8" w14:textId="77777777" w:rsidR="005F6646" w:rsidRPr="001807E2" w:rsidRDefault="005F6646" w:rsidP="001807E2">
                  <w:pPr>
                    <w:spacing w:line="276" w:lineRule="auto"/>
                    <w:jc w:val="center"/>
                    <w:rPr>
                      <w:rFonts w:cstheme="minorHAnsi"/>
                      <w:b/>
                      <w:bCs/>
                    </w:rPr>
                  </w:pPr>
                  <w:r w:rsidRPr="001807E2">
                    <w:rPr>
                      <w:rFonts w:cstheme="minorHAnsi"/>
                      <w:b/>
                      <w:bCs/>
                    </w:rPr>
                    <w:t>Hours</w:t>
                  </w:r>
                </w:p>
              </w:tc>
            </w:tr>
            <w:tr w:rsidR="005F6646" w:rsidRPr="001807E2" w14:paraId="556FA14E" w14:textId="77777777" w:rsidTr="00BB44C0">
              <w:trPr>
                <w:trHeight w:val="19"/>
              </w:trPr>
              <w:tc>
                <w:tcPr>
                  <w:tcW w:w="8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377C206" w14:textId="77777777" w:rsidR="005F6646" w:rsidRPr="001807E2" w:rsidRDefault="005F6646" w:rsidP="001807E2">
                  <w:pPr>
                    <w:pStyle w:val="ListParagraph"/>
                    <w:numPr>
                      <w:ilvl w:val="0"/>
                      <w:numId w:val="11"/>
                    </w:numPr>
                    <w:spacing w:line="276" w:lineRule="auto"/>
                    <w:rPr>
                      <w:rFonts w:cstheme="minorHAnsi"/>
                    </w:rPr>
                  </w:pPr>
                  <w:r w:rsidRPr="001807E2">
                    <w:rPr>
                      <w:rFonts w:cstheme="minorHAnsi"/>
                    </w:rPr>
                    <w:t>Termly (x6) local governing committee meetings (incl. attendance pre &amp; post meeting prep i.e. scheduling, agenda planning meeting, minute production, provision of advice, follow-up action).</w:t>
                  </w:r>
                </w:p>
              </w:tc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45B1634" w14:textId="77777777" w:rsidR="005F6646" w:rsidRPr="001807E2" w:rsidRDefault="005F6646" w:rsidP="001807E2">
                  <w:pPr>
                    <w:spacing w:line="276" w:lineRule="auto"/>
                    <w:jc w:val="center"/>
                    <w:rPr>
                      <w:rFonts w:cstheme="minorHAnsi"/>
                    </w:rPr>
                  </w:pPr>
                  <w:r w:rsidRPr="001807E2">
                    <w:rPr>
                      <w:rFonts w:cstheme="minorHAnsi"/>
                    </w:rPr>
                    <w:t>7</w:t>
                  </w:r>
                </w:p>
              </w:tc>
            </w:tr>
            <w:tr w:rsidR="005F6646" w:rsidRPr="001807E2" w14:paraId="5DF48D66" w14:textId="77777777" w:rsidTr="00BB44C0">
              <w:trPr>
                <w:trHeight w:val="19"/>
              </w:trPr>
              <w:tc>
                <w:tcPr>
                  <w:tcW w:w="8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68C1410" w14:textId="77777777" w:rsidR="005F6646" w:rsidRPr="001807E2" w:rsidRDefault="005F6646" w:rsidP="001807E2">
                  <w:pPr>
                    <w:pStyle w:val="ListParagraph"/>
                    <w:numPr>
                      <w:ilvl w:val="0"/>
                      <w:numId w:val="11"/>
                    </w:numPr>
                    <w:spacing w:line="276" w:lineRule="auto"/>
                    <w:rPr>
                      <w:rFonts w:cstheme="minorHAnsi"/>
                    </w:rPr>
                  </w:pPr>
                  <w:r w:rsidRPr="001807E2">
                    <w:rPr>
                      <w:rFonts w:cstheme="minorHAnsi"/>
                    </w:rPr>
                    <w:t xml:space="preserve">Production of governance records for publication to ensure regulatory compliance (incl. register of interests, attendance, GIAS, school websites). </w:t>
                  </w:r>
                </w:p>
              </w:tc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6EA84C7" w14:textId="77777777" w:rsidR="005F6646" w:rsidRPr="001807E2" w:rsidRDefault="005F6646" w:rsidP="001807E2">
                  <w:pPr>
                    <w:spacing w:line="276" w:lineRule="auto"/>
                    <w:jc w:val="center"/>
                    <w:rPr>
                      <w:rFonts w:cstheme="minorHAnsi"/>
                    </w:rPr>
                  </w:pPr>
                  <w:r w:rsidRPr="001807E2">
                    <w:rPr>
                      <w:rFonts w:cstheme="minorHAnsi"/>
                    </w:rPr>
                    <w:t>2</w:t>
                  </w:r>
                </w:p>
              </w:tc>
            </w:tr>
            <w:tr w:rsidR="005F6646" w:rsidRPr="001807E2" w14:paraId="248E9993" w14:textId="77777777" w:rsidTr="00BB44C0">
              <w:trPr>
                <w:trHeight w:val="19"/>
              </w:trPr>
              <w:tc>
                <w:tcPr>
                  <w:tcW w:w="8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9E16A5C" w14:textId="3D0D138B" w:rsidR="005F6646" w:rsidRPr="001807E2" w:rsidRDefault="005F6646" w:rsidP="001807E2">
                  <w:pPr>
                    <w:pStyle w:val="ListParagraph"/>
                    <w:numPr>
                      <w:ilvl w:val="0"/>
                      <w:numId w:val="11"/>
                    </w:numPr>
                    <w:spacing w:line="276" w:lineRule="auto"/>
                    <w:rPr>
                      <w:rFonts w:cstheme="minorHAnsi"/>
                    </w:rPr>
                  </w:pPr>
                  <w:r w:rsidRPr="001807E2">
                    <w:rPr>
                      <w:rFonts w:cstheme="minorHAnsi"/>
                    </w:rPr>
                    <w:t xml:space="preserve">Ad hoc leadership of governor recruitment, onboarding and induction. </w:t>
                  </w:r>
                </w:p>
              </w:tc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7B9F8E8" w14:textId="77777777" w:rsidR="005F6646" w:rsidRPr="001807E2" w:rsidRDefault="005F6646" w:rsidP="001807E2">
                  <w:pPr>
                    <w:spacing w:line="276" w:lineRule="auto"/>
                    <w:jc w:val="center"/>
                    <w:rPr>
                      <w:rFonts w:cstheme="minorHAnsi"/>
                    </w:rPr>
                  </w:pPr>
                  <w:r w:rsidRPr="001807E2">
                    <w:rPr>
                      <w:rFonts w:cstheme="minorHAnsi"/>
                    </w:rPr>
                    <w:t>2</w:t>
                  </w:r>
                </w:p>
              </w:tc>
            </w:tr>
            <w:tr w:rsidR="005F6646" w:rsidRPr="001807E2" w14:paraId="3238A4F4" w14:textId="77777777" w:rsidTr="00BB44C0">
              <w:trPr>
                <w:trHeight w:val="19"/>
              </w:trPr>
              <w:tc>
                <w:tcPr>
                  <w:tcW w:w="8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DA66636" w14:textId="38977FDF" w:rsidR="005F6646" w:rsidRPr="001807E2" w:rsidRDefault="005F6646" w:rsidP="001807E2">
                  <w:pPr>
                    <w:pStyle w:val="ListParagraph"/>
                    <w:numPr>
                      <w:ilvl w:val="0"/>
                      <w:numId w:val="11"/>
                    </w:numPr>
                    <w:spacing w:line="276" w:lineRule="auto"/>
                    <w:rPr>
                      <w:rFonts w:cstheme="minorHAnsi"/>
                    </w:rPr>
                  </w:pPr>
                  <w:r w:rsidRPr="001807E2">
                    <w:rPr>
                      <w:rFonts w:cstheme="minorHAnsi"/>
                    </w:rPr>
                    <w:t>Claim overtime for ad hoc panels, travel to/</w:t>
                  </w:r>
                  <w:proofErr w:type="spellStart"/>
                  <w:r w:rsidRPr="001807E2">
                    <w:rPr>
                      <w:rFonts w:cstheme="minorHAnsi"/>
                    </w:rPr>
                    <w:t>fro</w:t>
                  </w:r>
                  <w:proofErr w:type="spellEnd"/>
                  <w:r w:rsidRPr="001807E2">
                    <w:rPr>
                      <w:rFonts w:cstheme="minorHAnsi"/>
                    </w:rPr>
                    <w:t xml:space="preserve"> meetings not held at your trust base.</w:t>
                  </w:r>
                </w:p>
              </w:tc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3ABD5DF" w14:textId="39B38F91" w:rsidR="005F6646" w:rsidRPr="001807E2" w:rsidRDefault="005F6646" w:rsidP="001807E2">
                  <w:pPr>
                    <w:spacing w:line="276" w:lineRule="auto"/>
                    <w:jc w:val="center"/>
                    <w:rPr>
                      <w:rFonts w:cstheme="minorHAnsi"/>
                    </w:rPr>
                  </w:pPr>
                </w:p>
              </w:tc>
            </w:tr>
            <w:tr w:rsidR="005F6646" w:rsidRPr="001807E2" w14:paraId="55F5066C" w14:textId="77777777" w:rsidTr="00BB44C0">
              <w:trPr>
                <w:trHeight w:val="19"/>
              </w:trPr>
              <w:tc>
                <w:tcPr>
                  <w:tcW w:w="8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DBDB" w:themeFill="accent3" w:themeFillTint="6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21CEF6B" w14:textId="044275B2" w:rsidR="005F6646" w:rsidRPr="001807E2" w:rsidRDefault="005F6646" w:rsidP="001807E2">
                  <w:pPr>
                    <w:spacing w:line="276" w:lineRule="auto"/>
                    <w:rPr>
                      <w:rFonts w:cstheme="minorHAnsi"/>
                      <w:b/>
                      <w:bCs/>
                    </w:rPr>
                  </w:pPr>
                  <w:r w:rsidRPr="001807E2">
                    <w:rPr>
                      <w:rFonts w:cstheme="minorHAnsi"/>
                      <w:b/>
                      <w:bCs/>
                    </w:rPr>
                    <w:t>TOTAL HOURS PER LGC PER TERM</w:t>
                  </w:r>
                  <w:r w:rsidR="00BB44C0" w:rsidRPr="001807E2">
                    <w:rPr>
                      <w:rFonts w:cstheme="minorHAnsi"/>
                      <w:b/>
                      <w:bCs/>
                    </w:rPr>
                    <w:t xml:space="preserve"> / ACADEMIC YEAR</w:t>
                  </w:r>
                  <w:r w:rsidR="003E23B4" w:rsidRPr="001807E2">
                    <w:rPr>
                      <w:rFonts w:cstheme="minorHAnsi"/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DBDB" w:themeFill="accent3" w:themeFillTint="6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19C059" w14:textId="2C5EA8B0" w:rsidR="005F6646" w:rsidRPr="001807E2" w:rsidRDefault="005F6646" w:rsidP="001807E2">
                  <w:pPr>
                    <w:spacing w:line="276" w:lineRule="auto"/>
                    <w:jc w:val="center"/>
                    <w:rPr>
                      <w:rFonts w:cstheme="minorHAnsi"/>
                      <w:b/>
                      <w:bCs/>
                    </w:rPr>
                  </w:pPr>
                  <w:r w:rsidRPr="001807E2">
                    <w:rPr>
                      <w:rFonts w:cstheme="minorHAnsi"/>
                      <w:b/>
                      <w:bCs/>
                    </w:rPr>
                    <w:t>11</w:t>
                  </w:r>
                  <w:r w:rsidR="00BB44C0" w:rsidRPr="001807E2">
                    <w:rPr>
                      <w:rFonts w:cstheme="minorHAnsi"/>
                      <w:b/>
                      <w:bCs/>
                    </w:rPr>
                    <w:t xml:space="preserve"> / 66</w:t>
                  </w:r>
                </w:p>
              </w:tc>
            </w:tr>
            <w:tr w:rsidR="005F6646" w:rsidRPr="001807E2" w14:paraId="35D12A6B" w14:textId="77777777" w:rsidTr="00BB44C0">
              <w:trPr>
                <w:trHeight w:val="19"/>
              </w:trPr>
              <w:tc>
                <w:tcPr>
                  <w:tcW w:w="8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607F336" w14:textId="77777777" w:rsidR="005F6646" w:rsidRPr="001807E2" w:rsidRDefault="005F6646" w:rsidP="001807E2">
                  <w:pPr>
                    <w:pStyle w:val="ListParagraph"/>
                    <w:numPr>
                      <w:ilvl w:val="0"/>
                      <w:numId w:val="11"/>
                    </w:numPr>
                    <w:spacing w:line="276" w:lineRule="auto"/>
                    <w:rPr>
                      <w:rFonts w:cstheme="minorHAnsi"/>
                    </w:rPr>
                  </w:pPr>
                  <w:r w:rsidRPr="001807E2">
                    <w:rPr>
                      <w:rFonts w:cstheme="minorHAnsi"/>
                    </w:rPr>
                    <w:t xml:space="preserve">Termly preparation and attendance at Clerk Forum meetings.                      </w:t>
                  </w:r>
                </w:p>
              </w:tc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A0A3CF4" w14:textId="77777777" w:rsidR="005F6646" w:rsidRPr="001807E2" w:rsidRDefault="005F6646" w:rsidP="001807E2">
                  <w:pPr>
                    <w:spacing w:line="276" w:lineRule="auto"/>
                    <w:jc w:val="center"/>
                    <w:rPr>
                      <w:rFonts w:cstheme="minorHAnsi"/>
                      <w:b/>
                      <w:bCs/>
                    </w:rPr>
                  </w:pPr>
                  <w:r w:rsidRPr="001807E2">
                    <w:rPr>
                      <w:rFonts w:cstheme="minorHAnsi"/>
                    </w:rPr>
                    <w:t>2</w:t>
                  </w:r>
                </w:p>
              </w:tc>
            </w:tr>
            <w:tr w:rsidR="005F6646" w:rsidRPr="001807E2" w14:paraId="6E35F35B" w14:textId="77777777" w:rsidTr="00BB44C0">
              <w:trPr>
                <w:trHeight w:val="19"/>
              </w:trPr>
              <w:tc>
                <w:tcPr>
                  <w:tcW w:w="8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455132E" w14:textId="7870C5E5" w:rsidR="005F6646" w:rsidRPr="001807E2" w:rsidRDefault="00353F1E" w:rsidP="001807E2">
                  <w:pPr>
                    <w:pStyle w:val="ListParagraph"/>
                    <w:numPr>
                      <w:ilvl w:val="0"/>
                      <w:numId w:val="11"/>
                    </w:numPr>
                    <w:spacing w:line="276" w:lineRule="auto"/>
                    <w:rPr>
                      <w:rFonts w:cstheme="minorHAnsi"/>
                    </w:rPr>
                  </w:pPr>
                  <w:r w:rsidRPr="001807E2">
                    <w:rPr>
                      <w:rFonts w:cstheme="minorHAnsi"/>
                    </w:rPr>
                    <w:t>Termly</w:t>
                  </w:r>
                  <w:r w:rsidR="005F6646" w:rsidRPr="001807E2">
                    <w:rPr>
                      <w:rFonts w:cstheme="minorHAnsi"/>
                    </w:rPr>
                    <w:t xml:space="preserve"> CPD</w:t>
                  </w:r>
                  <w:r w:rsidRPr="001807E2">
                    <w:rPr>
                      <w:rFonts w:cstheme="minorHAnsi"/>
                    </w:rPr>
                    <w:t xml:space="preserve"> for self and</w:t>
                  </w:r>
                  <w:r w:rsidR="005F6646" w:rsidRPr="001807E2">
                    <w:rPr>
                      <w:rFonts w:cstheme="minorHAnsi"/>
                    </w:rPr>
                    <w:t xml:space="preserve"> </w:t>
                  </w:r>
                  <w:r w:rsidR="006F3425" w:rsidRPr="001807E2">
                    <w:rPr>
                      <w:rFonts w:cstheme="minorHAnsi"/>
                    </w:rPr>
                    <w:t>coordinating</w:t>
                  </w:r>
                  <w:r w:rsidR="005F6646" w:rsidRPr="001807E2">
                    <w:rPr>
                      <w:rFonts w:cstheme="minorHAnsi"/>
                    </w:rPr>
                    <w:t xml:space="preserve"> </w:t>
                  </w:r>
                  <w:proofErr w:type="gramStart"/>
                  <w:r w:rsidR="005F6646" w:rsidRPr="001807E2">
                    <w:rPr>
                      <w:rFonts w:cstheme="minorHAnsi"/>
                    </w:rPr>
                    <w:t>governors</w:t>
                  </w:r>
                  <w:proofErr w:type="gramEnd"/>
                  <w:r w:rsidR="005F6646" w:rsidRPr="001807E2">
                    <w:rPr>
                      <w:rFonts w:cstheme="minorHAnsi"/>
                    </w:rPr>
                    <w:t xml:space="preserve"> </w:t>
                  </w:r>
                  <w:r w:rsidR="006F3425" w:rsidRPr="001807E2">
                    <w:rPr>
                      <w:rFonts w:cstheme="minorHAnsi"/>
                    </w:rPr>
                    <w:t>bookings for</w:t>
                  </w:r>
                  <w:r w:rsidR="005F6646" w:rsidRPr="001807E2">
                    <w:rPr>
                      <w:rFonts w:cstheme="minorHAnsi"/>
                    </w:rPr>
                    <w:t xml:space="preserve"> training events.</w:t>
                  </w:r>
                </w:p>
              </w:tc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ECD8A0D" w14:textId="77777777" w:rsidR="005F6646" w:rsidRPr="001807E2" w:rsidRDefault="005F6646" w:rsidP="001807E2">
                  <w:pPr>
                    <w:spacing w:line="276" w:lineRule="auto"/>
                    <w:jc w:val="center"/>
                    <w:rPr>
                      <w:rFonts w:cstheme="minorHAnsi"/>
                      <w:b/>
                      <w:bCs/>
                    </w:rPr>
                  </w:pPr>
                  <w:r w:rsidRPr="001807E2">
                    <w:rPr>
                      <w:rFonts w:cstheme="minorHAnsi"/>
                    </w:rPr>
                    <w:t>6</w:t>
                  </w:r>
                </w:p>
              </w:tc>
            </w:tr>
            <w:tr w:rsidR="005F6646" w:rsidRPr="001807E2" w14:paraId="53653121" w14:textId="77777777" w:rsidTr="009B3F30">
              <w:trPr>
                <w:trHeight w:val="19"/>
              </w:trPr>
              <w:tc>
                <w:tcPr>
                  <w:tcW w:w="8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DBDB" w:themeFill="accent3" w:themeFillTint="6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6C5D3B6" w14:textId="056C3399" w:rsidR="005F6646" w:rsidRPr="001807E2" w:rsidRDefault="005F6646" w:rsidP="001807E2">
                  <w:pPr>
                    <w:spacing w:line="276" w:lineRule="auto"/>
                    <w:rPr>
                      <w:rFonts w:cstheme="minorHAnsi"/>
                    </w:rPr>
                  </w:pPr>
                  <w:r w:rsidRPr="001807E2">
                    <w:rPr>
                      <w:rFonts w:cstheme="minorHAnsi"/>
                      <w:b/>
                      <w:bCs/>
                    </w:rPr>
                    <w:t xml:space="preserve">TOTAL HOURS PER </w:t>
                  </w:r>
                  <w:r w:rsidR="009B3F30" w:rsidRPr="001807E2">
                    <w:rPr>
                      <w:rFonts w:cstheme="minorHAnsi"/>
                      <w:b/>
                      <w:bCs/>
                    </w:rPr>
                    <w:t xml:space="preserve">TERM / </w:t>
                  </w:r>
                  <w:r w:rsidRPr="001807E2">
                    <w:rPr>
                      <w:rFonts w:cstheme="minorHAnsi"/>
                      <w:b/>
                      <w:bCs/>
                    </w:rPr>
                    <w:t>ACADEMIC YEAR</w:t>
                  </w:r>
                  <w:r w:rsidR="00717530" w:rsidRPr="001807E2">
                    <w:rPr>
                      <w:rFonts w:cstheme="minorHAnsi"/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DBDB" w:themeFill="accent3" w:themeFillTint="6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E57A518" w14:textId="562B2E38" w:rsidR="005F6646" w:rsidRPr="001807E2" w:rsidRDefault="009B3F30" w:rsidP="001807E2">
                  <w:pPr>
                    <w:spacing w:line="276" w:lineRule="auto"/>
                    <w:jc w:val="center"/>
                    <w:rPr>
                      <w:rFonts w:cstheme="minorHAnsi"/>
                      <w:b/>
                      <w:bCs/>
                    </w:rPr>
                  </w:pPr>
                  <w:r w:rsidRPr="001807E2">
                    <w:rPr>
                      <w:rFonts w:cstheme="minorHAnsi"/>
                      <w:b/>
                      <w:bCs/>
                    </w:rPr>
                    <w:t xml:space="preserve">8 / </w:t>
                  </w:r>
                  <w:r w:rsidR="005F6646" w:rsidRPr="001807E2">
                    <w:rPr>
                      <w:rFonts w:cstheme="minorHAnsi"/>
                      <w:b/>
                      <w:bCs/>
                    </w:rPr>
                    <w:t>48</w:t>
                  </w:r>
                </w:p>
              </w:tc>
            </w:tr>
            <w:tr w:rsidR="005F6646" w:rsidRPr="001807E2" w14:paraId="442E0CEE" w14:textId="77777777" w:rsidTr="00BB44C0">
              <w:trPr>
                <w:trHeight w:val="19"/>
              </w:trPr>
              <w:tc>
                <w:tcPr>
                  <w:tcW w:w="8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C1AADA8" w14:textId="4D5BCD06" w:rsidR="005F6646" w:rsidRPr="001807E2" w:rsidRDefault="00443E02" w:rsidP="001807E2">
                  <w:pPr>
                    <w:spacing w:line="276" w:lineRule="auto"/>
                    <w:rPr>
                      <w:rFonts w:cstheme="minorHAnsi"/>
                      <w:b/>
                      <w:bCs/>
                    </w:rPr>
                  </w:pPr>
                  <w:r w:rsidRPr="001807E2">
                    <w:rPr>
                      <w:rFonts w:cstheme="minorHAnsi"/>
                      <w:b/>
                      <w:bCs/>
                    </w:rPr>
                    <w:t>TOTAL HOURS PER ACADEMIC YEAR</w:t>
                  </w:r>
                </w:p>
              </w:tc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684EABC" w14:textId="77777777" w:rsidR="005F6646" w:rsidRPr="001807E2" w:rsidRDefault="005F6646" w:rsidP="001807E2">
                  <w:pPr>
                    <w:spacing w:line="276" w:lineRule="auto"/>
                    <w:jc w:val="center"/>
                    <w:rPr>
                      <w:rFonts w:cstheme="minorHAnsi"/>
                      <w:b/>
                      <w:bCs/>
                    </w:rPr>
                  </w:pPr>
                  <w:r w:rsidRPr="001807E2">
                    <w:rPr>
                      <w:rFonts w:cstheme="minorHAnsi"/>
                      <w:b/>
                      <w:bCs/>
                    </w:rPr>
                    <w:t>114</w:t>
                  </w:r>
                </w:p>
              </w:tc>
            </w:tr>
          </w:tbl>
          <w:p w14:paraId="550B3307" w14:textId="77777777" w:rsidR="00971838" w:rsidRPr="001807E2" w:rsidRDefault="00971838" w:rsidP="001807E2">
            <w:pPr>
              <w:spacing w:line="276" w:lineRule="auto"/>
              <w:ind w:right="206"/>
              <w:jc w:val="both"/>
              <w:rPr>
                <w:rFonts w:cstheme="minorHAnsi"/>
                <w:b/>
              </w:rPr>
            </w:pPr>
          </w:p>
          <w:p w14:paraId="0EF22AAA" w14:textId="400A41A9" w:rsidR="00180D6A" w:rsidRPr="001807E2" w:rsidRDefault="00861347" w:rsidP="001807E2">
            <w:pPr>
              <w:spacing w:line="276" w:lineRule="auto"/>
              <w:ind w:right="206"/>
              <w:jc w:val="both"/>
              <w:rPr>
                <w:rFonts w:cstheme="minorHAnsi"/>
                <w:bCs/>
              </w:rPr>
            </w:pPr>
            <w:r w:rsidRPr="001807E2">
              <w:rPr>
                <w:rFonts w:cstheme="minorHAnsi"/>
                <w:bCs/>
              </w:rPr>
              <w:t xml:space="preserve">N.B. </w:t>
            </w:r>
            <w:r w:rsidR="00180D6A" w:rsidRPr="001807E2">
              <w:rPr>
                <w:rFonts w:cstheme="minorHAnsi"/>
                <w:bCs/>
              </w:rPr>
              <w:t>T</w:t>
            </w:r>
            <w:r w:rsidRPr="001807E2">
              <w:rPr>
                <w:rFonts w:cstheme="minorHAnsi"/>
                <w:bCs/>
              </w:rPr>
              <w:t>asks</w:t>
            </w:r>
            <w:r w:rsidR="00180D6A" w:rsidRPr="001807E2">
              <w:rPr>
                <w:rFonts w:cstheme="minorHAnsi"/>
                <w:bCs/>
              </w:rPr>
              <w:t xml:space="preserve"> 1 – 4 </w:t>
            </w:r>
            <w:r w:rsidRPr="001807E2">
              <w:rPr>
                <w:rFonts w:cstheme="minorHAnsi"/>
                <w:bCs/>
              </w:rPr>
              <w:t>are multiplied by the no. of LGCs</w:t>
            </w:r>
            <w:r w:rsidR="00453F0C" w:rsidRPr="001807E2">
              <w:rPr>
                <w:rFonts w:cstheme="minorHAnsi"/>
                <w:bCs/>
              </w:rPr>
              <w:t xml:space="preserve"> but the total hours for tasks</w:t>
            </w:r>
            <w:r w:rsidR="00180D6A" w:rsidRPr="001807E2">
              <w:rPr>
                <w:rFonts w:cstheme="minorHAnsi"/>
                <w:bCs/>
              </w:rPr>
              <w:t xml:space="preserve"> 5-6 </w:t>
            </w:r>
            <w:r w:rsidR="00453F0C" w:rsidRPr="001807E2">
              <w:rPr>
                <w:rFonts w:cstheme="minorHAnsi"/>
                <w:bCs/>
              </w:rPr>
              <w:t>remain fixed.</w:t>
            </w:r>
          </w:p>
          <w:p w14:paraId="5B17734B" w14:textId="0C8C7ADE" w:rsidR="005929D1" w:rsidRPr="001807E2" w:rsidRDefault="00773ED0" w:rsidP="00FD15C2">
            <w:pPr>
              <w:spacing w:line="276" w:lineRule="auto"/>
              <w:ind w:right="206"/>
              <w:jc w:val="both"/>
              <w:rPr>
                <w:rFonts w:eastAsia="Calibri" w:cstheme="minorHAnsi"/>
              </w:rPr>
            </w:pPr>
            <w:r w:rsidRPr="001807E2">
              <w:rPr>
                <w:rFonts w:cstheme="minorHAnsi"/>
                <w:bCs/>
              </w:rPr>
              <w:t>T</w:t>
            </w:r>
            <w:r w:rsidR="00224429" w:rsidRPr="001807E2">
              <w:rPr>
                <w:rFonts w:cstheme="minorHAnsi"/>
                <w:bCs/>
              </w:rPr>
              <w:t xml:space="preserve">o support two </w:t>
            </w:r>
            <w:r w:rsidR="000F7B77" w:rsidRPr="001807E2">
              <w:rPr>
                <w:rFonts w:cstheme="minorHAnsi"/>
                <w:bCs/>
              </w:rPr>
              <w:t>LGCs</w:t>
            </w:r>
            <w:r w:rsidR="00224429" w:rsidRPr="001807E2">
              <w:rPr>
                <w:rFonts w:cstheme="minorHAnsi"/>
                <w:bCs/>
              </w:rPr>
              <w:t xml:space="preserve">: 66 x 2 + 48 = </w:t>
            </w:r>
            <w:r w:rsidR="00B44E76" w:rsidRPr="001807E2">
              <w:rPr>
                <w:rFonts w:cstheme="minorHAnsi"/>
                <w:bCs/>
              </w:rPr>
              <w:t>180 hours in total.</w:t>
            </w:r>
            <w:r w:rsidRPr="001807E2">
              <w:rPr>
                <w:rFonts w:cstheme="minorHAnsi"/>
                <w:bCs/>
              </w:rPr>
              <w:t xml:space="preserve"> T</w:t>
            </w:r>
            <w:r w:rsidR="0036154A" w:rsidRPr="001807E2">
              <w:rPr>
                <w:rFonts w:cstheme="minorHAnsi"/>
                <w:bCs/>
              </w:rPr>
              <w:t xml:space="preserve">hree </w:t>
            </w:r>
            <w:r w:rsidR="000F7B77" w:rsidRPr="001807E2">
              <w:rPr>
                <w:rFonts w:cstheme="minorHAnsi"/>
                <w:bCs/>
              </w:rPr>
              <w:t>LGCs</w:t>
            </w:r>
            <w:r w:rsidR="0036154A" w:rsidRPr="001807E2">
              <w:rPr>
                <w:rFonts w:cstheme="minorHAnsi"/>
                <w:bCs/>
              </w:rPr>
              <w:t xml:space="preserve">: 66 x 3 + 48 = </w:t>
            </w:r>
            <w:r w:rsidR="00CB669C" w:rsidRPr="001807E2">
              <w:rPr>
                <w:rFonts w:cstheme="minorHAnsi"/>
                <w:bCs/>
              </w:rPr>
              <w:t>246</w:t>
            </w:r>
            <w:r w:rsidR="002C3F45" w:rsidRPr="001807E2">
              <w:rPr>
                <w:rFonts w:cstheme="minorHAnsi"/>
                <w:bCs/>
              </w:rPr>
              <w:t xml:space="preserve"> hours</w:t>
            </w:r>
            <w:r w:rsidR="00CB669C" w:rsidRPr="001807E2">
              <w:rPr>
                <w:rFonts w:cstheme="minorHAnsi"/>
                <w:bCs/>
              </w:rPr>
              <w:t xml:space="preserve">. Four </w:t>
            </w:r>
            <w:r w:rsidR="000F7B77" w:rsidRPr="001807E2">
              <w:rPr>
                <w:rFonts w:cstheme="minorHAnsi"/>
                <w:bCs/>
              </w:rPr>
              <w:t>LGCs</w:t>
            </w:r>
            <w:r w:rsidR="00CB669C" w:rsidRPr="001807E2">
              <w:rPr>
                <w:rFonts w:cstheme="minorHAnsi"/>
                <w:bCs/>
              </w:rPr>
              <w:t xml:space="preserve">: 66 x 4 + 48 = </w:t>
            </w:r>
            <w:r w:rsidRPr="001807E2">
              <w:rPr>
                <w:rFonts w:cstheme="minorHAnsi"/>
                <w:bCs/>
              </w:rPr>
              <w:t>312</w:t>
            </w:r>
            <w:r w:rsidR="002C3F45" w:rsidRPr="001807E2">
              <w:rPr>
                <w:rFonts w:cstheme="minorHAnsi"/>
                <w:bCs/>
              </w:rPr>
              <w:t xml:space="preserve"> hours</w:t>
            </w:r>
            <w:r w:rsidRPr="001807E2">
              <w:rPr>
                <w:rFonts w:cstheme="minorHAnsi"/>
                <w:bCs/>
              </w:rPr>
              <w:t xml:space="preserve">. Five </w:t>
            </w:r>
            <w:r w:rsidR="000F7B77" w:rsidRPr="001807E2">
              <w:rPr>
                <w:rFonts w:cstheme="minorHAnsi"/>
                <w:bCs/>
              </w:rPr>
              <w:t>LGCs</w:t>
            </w:r>
            <w:r w:rsidRPr="001807E2">
              <w:rPr>
                <w:rFonts w:cstheme="minorHAnsi"/>
                <w:bCs/>
              </w:rPr>
              <w:t xml:space="preserve">: </w:t>
            </w:r>
            <w:r w:rsidR="00A96559" w:rsidRPr="001807E2">
              <w:rPr>
                <w:rFonts w:cstheme="minorHAnsi"/>
                <w:bCs/>
              </w:rPr>
              <w:t xml:space="preserve">66 x 5 + 48 = </w:t>
            </w:r>
            <w:r w:rsidR="000F7B77" w:rsidRPr="001807E2">
              <w:rPr>
                <w:rFonts w:cstheme="minorHAnsi"/>
                <w:bCs/>
              </w:rPr>
              <w:t>378</w:t>
            </w:r>
            <w:r w:rsidR="002C3F45" w:rsidRPr="001807E2">
              <w:rPr>
                <w:rFonts w:cstheme="minorHAnsi"/>
                <w:bCs/>
              </w:rPr>
              <w:t xml:space="preserve"> hours</w:t>
            </w:r>
            <w:r w:rsidR="000F7B77" w:rsidRPr="001807E2">
              <w:rPr>
                <w:rFonts w:cstheme="minorHAnsi"/>
                <w:bCs/>
              </w:rPr>
              <w:t xml:space="preserve">. </w:t>
            </w:r>
            <w:r w:rsidR="00A96559" w:rsidRPr="001807E2">
              <w:rPr>
                <w:rFonts w:cstheme="minorHAnsi"/>
                <w:bCs/>
              </w:rPr>
              <w:t xml:space="preserve">Six </w:t>
            </w:r>
            <w:r w:rsidR="000F7B77" w:rsidRPr="001807E2">
              <w:rPr>
                <w:rFonts w:cstheme="minorHAnsi"/>
                <w:bCs/>
              </w:rPr>
              <w:t xml:space="preserve">LGCs: </w:t>
            </w:r>
            <w:r w:rsidR="00A96559" w:rsidRPr="001807E2">
              <w:rPr>
                <w:rFonts w:cstheme="minorHAnsi"/>
                <w:bCs/>
              </w:rPr>
              <w:t xml:space="preserve">66 x 6 + 48 = </w:t>
            </w:r>
            <w:r w:rsidR="000F7B77" w:rsidRPr="001807E2">
              <w:rPr>
                <w:rFonts w:cstheme="minorHAnsi"/>
                <w:bCs/>
              </w:rPr>
              <w:t>444</w:t>
            </w:r>
            <w:r w:rsidRPr="001807E2">
              <w:rPr>
                <w:rFonts w:cstheme="minorHAnsi"/>
                <w:bCs/>
              </w:rPr>
              <w:t xml:space="preserve"> </w:t>
            </w:r>
            <w:r w:rsidR="00A96559" w:rsidRPr="001807E2">
              <w:rPr>
                <w:rFonts w:cstheme="minorHAnsi"/>
                <w:bCs/>
              </w:rPr>
              <w:t>hours.</w:t>
            </w:r>
          </w:p>
        </w:tc>
      </w:tr>
      <w:tr w:rsidR="005929D1" w:rsidRPr="001807E2" w14:paraId="20821EEA" w14:textId="77777777" w:rsidTr="00376419">
        <w:trPr>
          <w:jc w:val="center"/>
        </w:trPr>
        <w:tc>
          <w:tcPr>
            <w:tcW w:w="675" w:type="dxa"/>
          </w:tcPr>
          <w:p w14:paraId="3BF77FE9" w14:textId="77777777" w:rsidR="005929D1" w:rsidRPr="001807E2" w:rsidRDefault="005929D1" w:rsidP="001807E2">
            <w:pPr>
              <w:spacing w:line="276" w:lineRule="auto"/>
              <w:ind w:right="206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243" w:type="dxa"/>
            <w:vAlign w:val="center"/>
          </w:tcPr>
          <w:p w14:paraId="20F2DFD8" w14:textId="1DE61F05" w:rsidR="005929D1" w:rsidRPr="001807E2" w:rsidRDefault="005929D1" w:rsidP="001807E2">
            <w:pPr>
              <w:spacing w:line="276" w:lineRule="auto"/>
              <w:ind w:right="206"/>
              <w:jc w:val="both"/>
              <w:rPr>
                <w:rFonts w:cstheme="minorHAnsi"/>
                <w:b/>
                <w:bCs/>
              </w:rPr>
            </w:pPr>
          </w:p>
        </w:tc>
      </w:tr>
      <w:tr w:rsidR="005929D1" w:rsidRPr="001807E2" w14:paraId="63376A07" w14:textId="77777777" w:rsidTr="00376419">
        <w:trPr>
          <w:jc w:val="center"/>
        </w:trPr>
        <w:tc>
          <w:tcPr>
            <w:tcW w:w="675" w:type="dxa"/>
          </w:tcPr>
          <w:p w14:paraId="48C7D39A" w14:textId="77777777" w:rsidR="005929D1" w:rsidRPr="001807E2" w:rsidRDefault="005929D1" w:rsidP="001807E2">
            <w:pPr>
              <w:spacing w:line="276" w:lineRule="auto"/>
              <w:ind w:right="206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243" w:type="dxa"/>
            <w:vAlign w:val="center"/>
          </w:tcPr>
          <w:p w14:paraId="350D886C" w14:textId="2040B83E" w:rsidR="005929D1" w:rsidRPr="001807E2" w:rsidRDefault="005929D1" w:rsidP="001807E2">
            <w:pPr>
              <w:widowControl w:val="0"/>
              <w:spacing w:line="276" w:lineRule="auto"/>
              <w:ind w:right="206"/>
              <w:jc w:val="both"/>
              <w:rPr>
                <w:rFonts w:cstheme="minorHAnsi"/>
                <w:b/>
                <w:bCs/>
              </w:rPr>
            </w:pPr>
          </w:p>
        </w:tc>
      </w:tr>
    </w:tbl>
    <w:p w14:paraId="2D47CD17" w14:textId="3EAAC888" w:rsidR="003153F6" w:rsidRPr="001807E2" w:rsidRDefault="003153F6" w:rsidP="001807E2">
      <w:pPr>
        <w:widowControl w:val="0"/>
        <w:spacing w:after="0" w:line="276" w:lineRule="auto"/>
        <w:ind w:right="206"/>
        <w:jc w:val="both"/>
        <w:rPr>
          <w:rFonts w:cstheme="minorHAnsi"/>
        </w:rPr>
        <w:sectPr w:rsidR="003153F6" w:rsidRPr="001807E2" w:rsidSect="00C33991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/>
          <w:pgMar w:top="720" w:right="720" w:bottom="720" w:left="1260" w:header="708" w:footer="708" w:gutter="0"/>
          <w:cols w:space="708"/>
          <w:titlePg/>
          <w:docGrid w:linePitch="360"/>
        </w:sectPr>
      </w:pPr>
    </w:p>
    <w:p w14:paraId="3693B802" w14:textId="7AF25B70" w:rsidR="003153F6" w:rsidRPr="001807E2" w:rsidRDefault="003153F6" w:rsidP="001807E2">
      <w:pPr>
        <w:pStyle w:val="Heading1"/>
        <w:ind w:left="0"/>
        <w:rPr>
          <w:rFonts w:cstheme="minorHAnsi"/>
          <w:sz w:val="22"/>
          <w:szCs w:val="22"/>
        </w:rPr>
      </w:pPr>
      <w:r w:rsidRPr="001807E2">
        <w:rPr>
          <w:rFonts w:cstheme="minorHAnsi"/>
          <w:sz w:val="22"/>
          <w:szCs w:val="22"/>
        </w:rPr>
        <w:lastRenderedPageBreak/>
        <w:t>Person Specification</w:t>
      </w:r>
    </w:p>
    <w:tbl>
      <w:tblPr>
        <w:tblStyle w:val="TableGrid4"/>
        <w:tblW w:w="9226" w:type="dxa"/>
        <w:tblInd w:w="-365" w:type="dxa"/>
        <w:tblLook w:val="04A0" w:firstRow="1" w:lastRow="0" w:firstColumn="1" w:lastColumn="0" w:noHBand="0" w:noVBand="1"/>
      </w:tblPr>
      <w:tblGrid>
        <w:gridCol w:w="4735"/>
        <w:gridCol w:w="24"/>
        <w:gridCol w:w="4467"/>
      </w:tblGrid>
      <w:tr w:rsidR="005939E2" w:rsidRPr="001807E2" w14:paraId="03FB5994" w14:textId="77777777" w:rsidTr="005939E2">
        <w:trPr>
          <w:trHeight w:val="12"/>
          <w:tblHeader/>
        </w:trPr>
        <w:tc>
          <w:tcPr>
            <w:tcW w:w="4735" w:type="dxa"/>
            <w:shd w:val="clear" w:color="auto" w:fill="002060"/>
          </w:tcPr>
          <w:p w14:paraId="12557E61" w14:textId="77777777" w:rsidR="005939E2" w:rsidRPr="001807E2" w:rsidRDefault="005939E2" w:rsidP="001807E2">
            <w:pPr>
              <w:suppressAutoHyphens/>
              <w:spacing w:line="276" w:lineRule="auto"/>
              <w:ind w:right="206"/>
              <w:rPr>
                <w:rFonts w:eastAsia="Calibri" w:cstheme="minorHAnsi"/>
                <w:b/>
                <w:color w:val="FFFFFF" w:themeColor="background1"/>
              </w:rPr>
            </w:pPr>
            <w:bookmarkStart w:id="0" w:name="_Hlk44931200"/>
            <w:r w:rsidRPr="001807E2">
              <w:rPr>
                <w:rFonts w:eastAsia="Calibri" w:cstheme="minorHAnsi"/>
                <w:b/>
                <w:color w:val="FFFFFF" w:themeColor="background1"/>
              </w:rPr>
              <w:t xml:space="preserve">Essential </w:t>
            </w:r>
          </w:p>
        </w:tc>
        <w:tc>
          <w:tcPr>
            <w:tcW w:w="4491" w:type="dxa"/>
            <w:gridSpan w:val="2"/>
            <w:shd w:val="clear" w:color="auto" w:fill="002060"/>
          </w:tcPr>
          <w:p w14:paraId="74DE01E3" w14:textId="77777777" w:rsidR="005939E2" w:rsidRPr="001807E2" w:rsidRDefault="005939E2" w:rsidP="001807E2">
            <w:pPr>
              <w:suppressAutoHyphens/>
              <w:spacing w:line="276" w:lineRule="auto"/>
              <w:ind w:right="206"/>
              <w:rPr>
                <w:rFonts w:eastAsia="Calibri" w:cstheme="minorHAnsi"/>
                <w:b/>
                <w:color w:val="FFFFFF" w:themeColor="background1"/>
              </w:rPr>
            </w:pPr>
            <w:r w:rsidRPr="001807E2">
              <w:rPr>
                <w:rFonts w:eastAsia="Calibri" w:cstheme="minorHAnsi"/>
                <w:b/>
                <w:color w:val="FFFFFF" w:themeColor="background1"/>
              </w:rPr>
              <w:t>Desirable</w:t>
            </w:r>
          </w:p>
        </w:tc>
      </w:tr>
      <w:tr w:rsidR="005939E2" w:rsidRPr="001807E2" w14:paraId="1BFB6229" w14:textId="77777777" w:rsidTr="005939E2">
        <w:trPr>
          <w:trHeight w:val="12"/>
          <w:tblHeader/>
        </w:trPr>
        <w:tc>
          <w:tcPr>
            <w:tcW w:w="4735" w:type="dxa"/>
            <w:shd w:val="clear" w:color="auto" w:fill="C00000"/>
          </w:tcPr>
          <w:p w14:paraId="18730A1F" w14:textId="58804ED1" w:rsidR="005939E2" w:rsidRPr="001807E2" w:rsidRDefault="005939E2" w:rsidP="001807E2">
            <w:pPr>
              <w:suppressAutoHyphens/>
              <w:spacing w:line="276" w:lineRule="auto"/>
              <w:ind w:right="206"/>
              <w:rPr>
                <w:rFonts w:eastAsia="Calibri" w:cstheme="minorHAnsi"/>
                <w:b/>
                <w:color w:val="FFFFFF" w:themeColor="background1"/>
              </w:rPr>
            </w:pPr>
            <w:r w:rsidRPr="001807E2">
              <w:rPr>
                <w:rFonts w:eastAsia="Calibri" w:cstheme="minorHAnsi"/>
                <w:b/>
                <w:color w:val="FFFFFF" w:themeColor="background1"/>
              </w:rPr>
              <w:t>Professional Qualifications and Experience</w:t>
            </w:r>
          </w:p>
        </w:tc>
        <w:tc>
          <w:tcPr>
            <w:tcW w:w="4491" w:type="dxa"/>
            <w:gridSpan w:val="2"/>
            <w:shd w:val="clear" w:color="auto" w:fill="C00000"/>
          </w:tcPr>
          <w:p w14:paraId="1058066E" w14:textId="77777777" w:rsidR="005939E2" w:rsidRPr="001807E2" w:rsidRDefault="005939E2" w:rsidP="001807E2">
            <w:pPr>
              <w:suppressAutoHyphens/>
              <w:spacing w:line="276" w:lineRule="auto"/>
              <w:ind w:right="206"/>
              <w:rPr>
                <w:rFonts w:eastAsia="Calibri" w:cstheme="minorHAnsi"/>
                <w:b/>
                <w:color w:val="FFFFFF" w:themeColor="background1"/>
              </w:rPr>
            </w:pPr>
          </w:p>
        </w:tc>
      </w:tr>
      <w:tr w:rsidR="005939E2" w:rsidRPr="001807E2" w14:paraId="4F2C4CA7" w14:textId="77777777" w:rsidTr="005939E2">
        <w:trPr>
          <w:trHeight w:val="1536"/>
        </w:trPr>
        <w:tc>
          <w:tcPr>
            <w:tcW w:w="4735" w:type="dxa"/>
          </w:tcPr>
          <w:p w14:paraId="09B0CA7F" w14:textId="77777777" w:rsidR="005939E2" w:rsidRPr="001807E2" w:rsidRDefault="005939E2" w:rsidP="001807E2">
            <w:pPr>
              <w:numPr>
                <w:ilvl w:val="0"/>
                <w:numId w:val="1"/>
              </w:numPr>
              <w:suppressAutoHyphens/>
              <w:spacing w:line="276" w:lineRule="auto"/>
              <w:ind w:right="206"/>
              <w:contextualSpacing/>
              <w:rPr>
                <w:rFonts w:eastAsia="Calibri" w:cstheme="minorHAnsi"/>
                <w:b/>
              </w:rPr>
            </w:pPr>
            <w:r w:rsidRPr="001807E2">
              <w:rPr>
                <w:rFonts w:eastAsia="Calibri" w:cstheme="minorHAnsi"/>
                <w:bCs/>
              </w:rPr>
              <w:t>GCSE English Language (or equivalent)</w:t>
            </w:r>
          </w:p>
          <w:p w14:paraId="57254124" w14:textId="77777777" w:rsidR="005939E2" w:rsidRPr="001807E2" w:rsidRDefault="001B0B63" w:rsidP="001807E2">
            <w:pPr>
              <w:numPr>
                <w:ilvl w:val="0"/>
                <w:numId w:val="1"/>
              </w:numPr>
              <w:suppressAutoHyphens/>
              <w:spacing w:line="276" w:lineRule="auto"/>
              <w:ind w:right="206"/>
              <w:contextualSpacing/>
              <w:rPr>
                <w:rFonts w:eastAsia="Calibri" w:cstheme="minorHAnsi"/>
                <w:b/>
              </w:rPr>
            </w:pPr>
            <w:r w:rsidRPr="001807E2">
              <w:rPr>
                <w:rFonts w:eastAsia="Calibri" w:cstheme="minorHAnsi"/>
              </w:rPr>
              <w:t>Experience</w:t>
            </w:r>
            <w:r w:rsidR="005939E2" w:rsidRPr="001807E2">
              <w:rPr>
                <w:rFonts w:eastAsia="Calibri" w:cstheme="minorHAnsi"/>
              </w:rPr>
              <w:t xml:space="preserve"> as a</w:t>
            </w:r>
            <w:r w:rsidR="002E74EA" w:rsidRPr="001807E2">
              <w:rPr>
                <w:rFonts w:eastAsia="Calibri" w:cstheme="minorHAnsi"/>
              </w:rPr>
              <w:t xml:space="preserve"> </w:t>
            </w:r>
            <w:r w:rsidRPr="001807E2">
              <w:rPr>
                <w:rFonts w:eastAsia="Calibri" w:cstheme="minorHAnsi"/>
              </w:rPr>
              <w:t xml:space="preserve">trust </w:t>
            </w:r>
            <w:r w:rsidR="002E74EA" w:rsidRPr="001807E2">
              <w:rPr>
                <w:rFonts w:eastAsia="Calibri" w:cstheme="minorHAnsi"/>
              </w:rPr>
              <w:t>governance professional,</w:t>
            </w:r>
            <w:r w:rsidR="005939E2" w:rsidRPr="001807E2">
              <w:rPr>
                <w:rFonts w:eastAsia="Calibri" w:cstheme="minorHAnsi"/>
              </w:rPr>
              <w:t xml:space="preserve"> clerk, personal or executive assistant</w:t>
            </w:r>
          </w:p>
          <w:p w14:paraId="3D32AED1" w14:textId="656F3156" w:rsidR="003C7C51" w:rsidRPr="001807E2" w:rsidRDefault="003C7C51" w:rsidP="001807E2">
            <w:pPr>
              <w:suppressAutoHyphens/>
              <w:spacing w:line="276" w:lineRule="auto"/>
              <w:ind w:right="206"/>
              <w:contextualSpacing/>
              <w:rPr>
                <w:rFonts w:eastAsia="Calibri" w:cstheme="minorHAnsi"/>
                <w:b/>
              </w:rPr>
            </w:pPr>
          </w:p>
        </w:tc>
        <w:tc>
          <w:tcPr>
            <w:tcW w:w="4491" w:type="dxa"/>
            <w:gridSpan w:val="2"/>
          </w:tcPr>
          <w:p w14:paraId="3BE7FEB8" w14:textId="20BBE31E" w:rsidR="005939E2" w:rsidRPr="001807E2" w:rsidRDefault="005939E2" w:rsidP="001807E2">
            <w:pPr>
              <w:numPr>
                <w:ilvl w:val="0"/>
                <w:numId w:val="1"/>
              </w:numPr>
              <w:suppressAutoHyphens/>
              <w:spacing w:line="276" w:lineRule="auto"/>
              <w:ind w:right="206"/>
              <w:contextualSpacing/>
              <w:rPr>
                <w:rFonts w:eastAsia="Calibri" w:cstheme="minorHAnsi"/>
                <w:b/>
              </w:rPr>
            </w:pPr>
            <w:r w:rsidRPr="001807E2">
              <w:rPr>
                <w:rFonts w:eastAsia="Calibri" w:cstheme="minorHAnsi"/>
                <w:bCs/>
              </w:rPr>
              <w:t xml:space="preserve">A commitment to </w:t>
            </w:r>
            <w:r w:rsidR="00BC6EC5" w:rsidRPr="001807E2">
              <w:rPr>
                <w:rFonts w:eastAsia="Calibri" w:cstheme="minorHAnsi"/>
                <w:bCs/>
              </w:rPr>
              <w:t xml:space="preserve">completing a recognised sector qualification </w:t>
            </w:r>
          </w:p>
          <w:p w14:paraId="4E23A066" w14:textId="77777777" w:rsidR="005939E2" w:rsidRPr="001807E2" w:rsidRDefault="005939E2" w:rsidP="001807E2">
            <w:pPr>
              <w:numPr>
                <w:ilvl w:val="0"/>
                <w:numId w:val="1"/>
              </w:numPr>
              <w:suppressAutoHyphens/>
              <w:spacing w:line="276" w:lineRule="auto"/>
              <w:ind w:right="206"/>
              <w:contextualSpacing/>
              <w:rPr>
                <w:rFonts w:eastAsia="Calibri" w:cstheme="minorHAnsi"/>
                <w:bCs/>
              </w:rPr>
            </w:pPr>
            <w:r w:rsidRPr="001807E2">
              <w:rPr>
                <w:rFonts w:eastAsia="Calibri" w:cstheme="minorHAnsi"/>
                <w:bCs/>
              </w:rPr>
              <w:t>Experience of clerking in a multi-academy trust</w:t>
            </w:r>
          </w:p>
          <w:p w14:paraId="5C694FEE" w14:textId="47CD54CD" w:rsidR="005939E2" w:rsidRPr="001807E2" w:rsidRDefault="005939E2" w:rsidP="001807E2">
            <w:pPr>
              <w:numPr>
                <w:ilvl w:val="0"/>
                <w:numId w:val="1"/>
              </w:numPr>
              <w:suppressAutoHyphens/>
              <w:spacing w:line="276" w:lineRule="auto"/>
              <w:ind w:right="206"/>
              <w:contextualSpacing/>
              <w:rPr>
                <w:rFonts w:eastAsia="Calibri" w:cstheme="minorHAnsi"/>
                <w:b/>
              </w:rPr>
            </w:pPr>
            <w:r w:rsidRPr="001807E2">
              <w:rPr>
                <w:rFonts w:eastAsia="Calibri" w:cstheme="minorHAnsi"/>
                <w:bCs/>
              </w:rPr>
              <w:t>Working on own initiative and as a member of a team</w:t>
            </w:r>
          </w:p>
        </w:tc>
      </w:tr>
      <w:tr w:rsidR="005939E2" w:rsidRPr="001807E2" w14:paraId="78893F90" w14:textId="77777777" w:rsidTr="005939E2">
        <w:trPr>
          <w:trHeight w:val="368"/>
        </w:trPr>
        <w:tc>
          <w:tcPr>
            <w:tcW w:w="4735" w:type="dxa"/>
            <w:shd w:val="clear" w:color="auto" w:fill="C00000"/>
          </w:tcPr>
          <w:p w14:paraId="6C650D62" w14:textId="0BE18842" w:rsidR="005939E2" w:rsidRPr="001807E2" w:rsidRDefault="005939E2" w:rsidP="001807E2">
            <w:pPr>
              <w:suppressAutoHyphens/>
              <w:spacing w:line="276" w:lineRule="auto"/>
              <w:ind w:right="206"/>
              <w:contextualSpacing/>
              <w:rPr>
                <w:rFonts w:eastAsia="Calibri" w:cstheme="minorHAnsi"/>
                <w:bCs/>
              </w:rPr>
            </w:pPr>
            <w:r w:rsidRPr="001807E2">
              <w:rPr>
                <w:rFonts w:eastAsia="Calibri" w:cstheme="minorHAnsi"/>
                <w:bCs/>
              </w:rPr>
              <w:t>Professional Knowledge and Understanding</w:t>
            </w:r>
          </w:p>
        </w:tc>
        <w:tc>
          <w:tcPr>
            <w:tcW w:w="4491" w:type="dxa"/>
            <w:gridSpan w:val="2"/>
            <w:shd w:val="clear" w:color="auto" w:fill="C00000"/>
          </w:tcPr>
          <w:p w14:paraId="7BBF64C1" w14:textId="77777777" w:rsidR="005939E2" w:rsidRPr="001807E2" w:rsidRDefault="005939E2" w:rsidP="001807E2">
            <w:pPr>
              <w:suppressAutoHyphens/>
              <w:spacing w:line="276" w:lineRule="auto"/>
              <w:ind w:right="206"/>
              <w:contextualSpacing/>
              <w:rPr>
                <w:rFonts w:eastAsia="Calibri" w:cstheme="minorHAnsi"/>
                <w:bCs/>
              </w:rPr>
            </w:pPr>
          </w:p>
        </w:tc>
      </w:tr>
      <w:tr w:rsidR="005939E2" w:rsidRPr="001807E2" w14:paraId="50AD2A8E" w14:textId="77777777" w:rsidTr="005939E2">
        <w:trPr>
          <w:trHeight w:val="78"/>
        </w:trPr>
        <w:tc>
          <w:tcPr>
            <w:tcW w:w="4735" w:type="dxa"/>
          </w:tcPr>
          <w:p w14:paraId="3037D68D" w14:textId="77777777" w:rsidR="00EA0F98" w:rsidRPr="001807E2" w:rsidRDefault="00EA0F98" w:rsidP="001C2961">
            <w:pPr>
              <w:numPr>
                <w:ilvl w:val="0"/>
                <w:numId w:val="1"/>
              </w:numPr>
              <w:suppressAutoHyphens/>
              <w:spacing w:line="276" w:lineRule="auto"/>
              <w:ind w:right="206"/>
              <w:contextualSpacing/>
              <w:rPr>
                <w:rFonts w:eastAsia="Calibri" w:cstheme="minorHAnsi"/>
                <w:b/>
              </w:rPr>
            </w:pPr>
            <w:r w:rsidRPr="001807E2">
              <w:rPr>
                <w:rFonts w:eastAsia="Calibri" w:cstheme="minorHAnsi"/>
                <w:bCs/>
              </w:rPr>
              <w:t>The understanding and ability to demonstrate the knowledge, skills and behaviours required to fulfil the governance professional role effectively</w:t>
            </w:r>
          </w:p>
          <w:p w14:paraId="7D9B4CCA" w14:textId="77777777" w:rsidR="001C2961" w:rsidRPr="00B22F12" w:rsidRDefault="001C2961" w:rsidP="001C2961">
            <w:pPr>
              <w:pStyle w:val="Bodytextbullets"/>
              <w:numPr>
                <w:ilvl w:val="0"/>
                <w:numId w:val="1"/>
              </w:numPr>
              <w:spacing w:beforeLines="40" w:before="96" w:afterLines="40" w:after="96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22F12">
              <w:rPr>
                <w:rFonts w:ascii="Calibri" w:hAnsi="Calibri" w:cs="Calibri"/>
                <w:sz w:val="24"/>
                <w:szCs w:val="24"/>
              </w:rPr>
              <w:t>Time management to meet deadlines and competing demands.</w:t>
            </w:r>
          </w:p>
          <w:p w14:paraId="24B02E97" w14:textId="29E2123A" w:rsidR="004A01B8" w:rsidRPr="00531022" w:rsidRDefault="004A01B8" w:rsidP="001C2961">
            <w:pPr>
              <w:numPr>
                <w:ilvl w:val="0"/>
                <w:numId w:val="1"/>
              </w:numPr>
              <w:suppressAutoHyphens/>
              <w:spacing w:line="276" w:lineRule="auto"/>
              <w:ind w:right="206"/>
              <w:contextualSpacing/>
              <w:rPr>
                <w:rFonts w:eastAsia="Calibri" w:cstheme="minorHAnsi"/>
                <w:bCs/>
              </w:rPr>
            </w:pPr>
            <w:r>
              <w:rPr>
                <w:rFonts w:cstheme="minorHAnsi"/>
                <w:bCs/>
              </w:rPr>
              <w:t>Literacy, numeracy and p</w:t>
            </w:r>
            <w:r w:rsidRPr="00531022">
              <w:rPr>
                <w:rFonts w:cstheme="minorHAnsi"/>
                <w:bCs/>
              </w:rPr>
              <w:t>roficient use of IT including MS Office, Teams, Excel, PowerPoint</w:t>
            </w:r>
            <w:r w:rsidR="004C3BD1">
              <w:rPr>
                <w:rFonts w:cstheme="minorHAnsi"/>
                <w:bCs/>
              </w:rPr>
              <w:t>,</w:t>
            </w:r>
            <w:r w:rsidRPr="00531022">
              <w:rPr>
                <w:rFonts w:cstheme="minorHAnsi"/>
                <w:bCs/>
              </w:rPr>
              <w:t xml:space="preserve"> SharePoint</w:t>
            </w:r>
            <w:r w:rsidR="004C3BD1">
              <w:rPr>
                <w:rFonts w:cstheme="minorHAnsi"/>
                <w:bCs/>
              </w:rPr>
              <w:t xml:space="preserve"> and CoPilot</w:t>
            </w:r>
          </w:p>
          <w:p w14:paraId="77C68B30" w14:textId="56BDB196" w:rsidR="005939E2" w:rsidRPr="001807E2" w:rsidRDefault="004A01B8" w:rsidP="001C2961">
            <w:pPr>
              <w:numPr>
                <w:ilvl w:val="0"/>
                <w:numId w:val="1"/>
              </w:numPr>
              <w:suppressAutoHyphens/>
              <w:spacing w:line="276" w:lineRule="auto"/>
              <w:ind w:right="206"/>
              <w:contextualSpacing/>
              <w:rPr>
                <w:rFonts w:eastAsia="Calibri" w:cstheme="minorHAnsi"/>
                <w:bCs/>
              </w:rPr>
            </w:pPr>
            <w:r w:rsidRPr="00531022">
              <w:rPr>
                <w:rFonts w:eastAsia="Calibri" w:cstheme="minorHAnsi"/>
                <w:bCs/>
              </w:rPr>
              <w:t>Good verbal and written communication</w:t>
            </w:r>
            <w:r w:rsidRPr="001807E2">
              <w:rPr>
                <w:rFonts w:eastAsia="Calibri" w:cstheme="minorHAnsi"/>
                <w:bCs/>
              </w:rPr>
              <w:t xml:space="preserve"> </w:t>
            </w:r>
            <w:r w:rsidR="005939E2" w:rsidRPr="001807E2">
              <w:rPr>
                <w:rFonts w:eastAsia="Calibri" w:cstheme="minorHAnsi"/>
                <w:bCs/>
              </w:rPr>
              <w:t xml:space="preserve">Accurate digital ways of working </w:t>
            </w:r>
            <w:proofErr w:type="gramStart"/>
            <w:r w:rsidR="005939E2" w:rsidRPr="001807E2">
              <w:rPr>
                <w:rFonts w:eastAsia="Calibri" w:cstheme="minorHAnsi"/>
                <w:bCs/>
              </w:rPr>
              <w:t>including:</w:t>
            </w:r>
            <w:proofErr w:type="gramEnd"/>
            <w:r w:rsidR="005939E2" w:rsidRPr="001807E2">
              <w:rPr>
                <w:rFonts w:eastAsia="Calibri" w:cstheme="minorHAnsi"/>
                <w:bCs/>
              </w:rPr>
              <w:t xml:space="preserve"> record keeping, information retrieval and dissemination data/documentation</w:t>
            </w:r>
          </w:p>
          <w:p w14:paraId="16D6AB8C" w14:textId="77777777" w:rsidR="005939E2" w:rsidRPr="001807E2" w:rsidRDefault="005939E2" w:rsidP="001C2961">
            <w:pPr>
              <w:numPr>
                <w:ilvl w:val="0"/>
                <w:numId w:val="1"/>
              </w:numPr>
              <w:suppressAutoHyphens/>
              <w:spacing w:line="276" w:lineRule="auto"/>
              <w:ind w:right="206"/>
              <w:contextualSpacing/>
              <w:rPr>
                <w:rFonts w:eastAsia="Calibri" w:cstheme="minorHAnsi"/>
                <w:bCs/>
              </w:rPr>
            </w:pPr>
            <w:r w:rsidRPr="001807E2">
              <w:rPr>
                <w:rFonts w:eastAsia="Calibri" w:cstheme="minorHAnsi"/>
                <w:bCs/>
              </w:rPr>
              <w:t>Writing agendas and accurate concise minutes which capture key points of debate, decisions and actions demonstrating governors’ fulfilment of the delegated remit</w:t>
            </w:r>
          </w:p>
          <w:p w14:paraId="447FDE1E" w14:textId="77777777" w:rsidR="005939E2" w:rsidRPr="001807E2" w:rsidRDefault="005939E2" w:rsidP="001C2961">
            <w:pPr>
              <w:numPr>
                <w:ilvl w:val="0"/>
                <w:numId w:val="1"/>
              </w:numPr>
              <w:suppressAutoHyphens/>
              <w:spacing w:line="276" w:lineRule="auto"/>
              <w:ind w:right="206"/>
              <w:contextualSpacing/>
              <w:rPr>
                <w:rFonts w:eastAsia="Calibri" w:cstheme="minorHAnsi"/>
                <w:bCs/>
              </w:rPr>
            </w:pPr>
            <w:r w:rsidRPr="001807E2">
              <w:rPr>
                <w:rFonts w:eastAsia="Calibri" w:cstheme="minorHAnsi"/>
                <w:bCs/>
              </w:rPr>
              <w:t>Planning and organising meetings</w:t>
            </w:r>
          </w:p>
        </w:tc>
        <w:tc>
          <w:tcPr>
            <w:tcW w:w="4491" w:type="dxa"/>
            <w:gridSpan w:val="2"/>
          </w:tcPr>
          <w:p w14:paraId="3B0CD941" w14:textId="77777777" w:rsidR="00C63263" w:rsidRPr="00B22F12" w:rsidRDefault="00C63263" w:rsidP="00C63263">
            <w:pPr>
              <w:pStyle w:val="Bodytextbullets"/>
              <w:numPr>
                <w:ilvl w:val="0"/>
                <w:numId w:val="1"/>
              </w:numPr>
              <w:spacing w:beforeLines="40" w:before="96" w:afterLines="40" w:after="96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22F12">
              <w:rPr>
                <w:rFonts w:ascii="Calibri" w:hAnsi="Calibri" w:cs="Calibri"/>
                <w:sz w:val="24"/>
                <w:szCs w:val="24"/>
              </w:rPr>
              <w:t xml:space="preserve">The </w:t>
            </w:r>
            <w:proofErr w:type="gramStart"/>
            <w:r w:rsidRPr="00B22F12">
              <w:rPr>
                <w:rFonts w:ascii="Calibri" w:hAnsi="Calibri" w:cs="Calibri"/>
                <w:sz w:val="24"/>
                <w:szCs w:val="24"/>
              </w:rPr>
              <w:t>schools</w:t>
            </w:r>
            <w:proofErr w:type="gramEnd"/>
            <w:r w:rsidRPr="00B22F12">
              <w:rPr>
                <w:rFonts w:ascii="Calibri" w:hAnsi="Calibri" w:cs="Calibri"/>
                <w:sz w:val="24"/>
                <w:szCs w:val="24"/>
              </w:rPr>
              <w:t xml:space="preserve"> system: structures, accountability and funding.</w:t>
            </w:r>
          </w:p>
          <w:p w14:paraId="2DBF9BC7" w14:textId="68D57D1E" w:rsidR="005939E2" w:rsidRPr="001807E2" w:rsidRDefault="005939E2" w:rsidP="00C63263">
            <w:pPr>
              <w:numPr>
                <w:ilvl w:val="0"/>
                <w:numId w:val="1"/>
              </w:numPr>
              <w:suppressAutoHyphens/>
              <w:spacing w:line="276" w:lineRule="auto"/>
              <w:ind w:right="206"/>
              <w:contextualSpacing/>
              <w:rPr>
                <w:rFonts w:eastAsia="Calibri" w:cstheme="minorHAnsi"/>
                <w:bCs/>
              </w:rPr>
            </w:pPr>
            <w:r w:rsidRPr="001807E2">
              <w:rPr>
                <w:rFonts w:eastAsia="Calibri" w:cstheme="minorHAnsi"/>
                <w:bCs/>
              </w:rPr>
              <w:t xml:space="preserve">Knowledge of education sector </w:t>
            </w:r>
            <w:r w:rsidR="007C5648">
              <w:rPr>
                <w:rFonts w:eastAsia="Calibri" w:cstheme="minorHAnsi"/>
                <w:bCs/>
              </w:rPr>
              <w:t xml:space="preserve">governance </w:t>
            </w:r>
            <w:r w:rsidR="0004581C">
              <w:rPr>
                <w:rFonts w:eastAsia="Calibri" w:cstheme="minorHAnsi"/>
                <w:bCs/>
              </w:rPr>
              <w:t xml:space="preserve">related </w:t>
            </w:r>
            <w:r w:rsidR="00471FA8">
              <w:rPr>
                <w:rFonts w:eastAsia="Calibri" w:cstheme="minorHAnsi"/>
                <w:bCs/>
              </w:rPr>
              <w:t>structures</w:t>
            </w:r>
            <w:r w:rsidR="0004581C">
              <w:rPr>
                <w:rFonts w:eastAsia="Calibri" w:cstheme="minorHAnsi"/>
                <w:bCs/>
              </w:rPr>
              <w:t xml:space="preserve">, policies, </w:t>
            </w:r>
            <w:r w:rsidR="00471FA8">
              <w:rPr>
                <w:rFonts w:eastAsia="Calibri" w:cstheme="minorHAnsi"/>
                <w:bCs/>
              </w:rPr>
              <w:t xml:space="preserve">procedures </w:t>
            </w:r>
            <w:r w:rsidRPr="001807E2">
              <w:rPr>
                <w:rFonts w:eastAsia="Calibri" w:cstheme="minorHAnsi"/>
                <w:bCs/>
              </w:rPr>
              <w:t>and other relevant legislation, guidance and legal requirements</w:t>
            </w:r>
          </w:p>
          <w:p w14:paraId="2AC7DE70" w14:textId="0665852E" w:rsidR="005939E2" w:rsidRPr="001807E2" w:rsidRDefault="005939E2" w:rsidP="00C63263">
            <w:pPr>
              <w:numPr>
                <w:ilvl w:val="0"/>
                <w:numId w:val="1"/>
              </w:numPr>
              <w:suppressAutoHyphens/>
              <w:spacing w:line="276" w:lineRule="auto"/>
              <w:ind w:right="206"/>
              <w:contextualSpacing/>
              <w:rPr>
                <w:rFonts w:eastAsia="Calibri" w:cstheme="minorHAnsi"/>
                <w:bCs/>
              </w:rPr>
            </w:pPr>
            <w:r w:rsidRPr="001807E2">
              <w:rPr>
                <w:rFonts w:eastAsia="Calibri" w:cstheme="minorHAnsi"/>
                <w:bCs/>
              </w:rPr>
              <w:t xml:space="preserve">Knowledge of the respective roles and responsibilities of </w:t>
            </w:r>
            <w:r w:rsidR="00D5203E" w:rsidRPr="001807E2">
              <w:rPr>
                <w:rFonts w:eastAsia="Calibri" w:cstheme="minorHAnsi"/>
                <w:bCs/>
              </w:rPr>
              <w:t xml:space="preserve">Members, directors, </w:t>
            </w:r>
            <w:r w:rsidRPr="001807E2">
              <w:rPr>
                <w:rFonts w:eastAsia="Calibri" w:cstheme="minorHAnsi"/>
                <w:bCs/>
              </w:rPr>
              <w:t xml:space="preserve">governors, </w:t>
            </w:r>
            <w:r w:rsidR="00500812" w:rsidRPr="001807E2">
              <w:rPr>
                <w:rFonts w:eastAsia="Calibri" w:cstheme="minorHAnsi"/>
                <w:bCs/>
              </w:rPr>
              <w:t>h</w:t>
            </w:r>
            <w:r w:rsidRPr="001807E2">
              <w:rPr>
                <w:rFonts w:eastAsia="Calibri" w:cstheme="minorHAnsi"/>
                <w:bCs/>
              </w:rPr>
              <w:t>eadteacher</w:t>
            </w:r>
            <w:r w:rsidR="00500812" w:rsidRPr="001807E2">
              <w:rPr>
                <w:rFonts w:eastAsia="Calibri" w:cstheme="minorHAnsi"/>
                <w:bCs/>
              </w:rPr>
              <w:t>s</w:t>
            </w:r>
            <w:r w:rsidRPr="001807E2">
              <w:rPr>
                <w:rFonts w:eastAsia="Calibri" w:cstheme="minorHAnsi"/>
                <w:bCs/>
              </w:rPr>
              <w:t>, the Trust</w:t>
            </w:r>
            <w:r w:rsidR="00D5203E" w:rsidRPr="001807E2">
              <w:rPr>
                <w:rFonts w:eastAsia="Calibri" w:cstheme="minorHAnsi"/>
                <w:bCs/>
              </w:rPr>
              <w:t>’s Central Services Team</w:t>
            </w:r>
            <w:r w:rsidRPr="001807E2">
              <w:rPr>
                <w:rFonts w:eastAsia="Calibri" w:cstheme="minorHAnsi"/>
                <w:bCs/>
              </w:rPr>
              <w:t>, Diocese and the DfE</w:t>
            </w:r>
          </w:p>
        </w:tc>
      </w:tr>
      <w:tr w:rsidR="005939E2" w:rsidRPr="001807E2" w14:paraId="1182574B" w14:textId="77777777" w:rsidTr="005939E2">
        <w:trPr>
          <w:trHeight w:val="78"/>
        </w:trPr>
        <w:tc>
          <w:tcPr>
            <w:tcW w:w="4735" w:type="dxa"/>
            <w:shd w:val="clear" w:color="auto" w:fill="C00000"/>
          </w:tcPr>
          <w:p w14:paraId="50AC23D1" w14:textId="21165046" w:rsidR="005939E2" w:rsidRPr="001807E2" w:rsidRDefault="005939E2" w:rsidP="001807E2">
            <w:pPr>
              <w:suppressAutoHyphens/>
              <w:spacing w:line="276" w:lineRule="auto"/>
              <w:ind w:right="206"/>
              <w:contextualSpacing/>
              <w:rPr>
                <w:rFonts w:eastAsia="Calibri" w:cstheme="minorHAnsi"/>
                <w:bCs/>
              </w:rPr>
            </w:pPr>
            <w:r w:rsidRPr="001807E2">
              <w:rPr>
                <w:rFonts w:eastAsia="Calibri" w:cstheme="minorHAnsi"/>
                <w:bCs/>
              </w:rPr>
              <w:t>Leadership and Management Skills</w:t>
            </w:r>
          </w:p>
        </w:tc>
        <w:tc>
          <w:tcPr>
            <w:tcW w:w="4491" w:type="dxa"/>
            <w:gridSpan w:val="2"/>
            <w:shd w:val="clear" w:color="auto" w:fill="C00000"/>
          </w:tcPr>
          <w:p w14:paraId="76E6DB92" w14:textId="77777777" w:rsidR="005939E2" w:rsidRPr="001807E2" w:rsidRDefault="005939E2" w:rsidP="001807E2">
            <w:pPr>
              <w:suppressAutoHyphens/>
              <w:spacing w:line="276" w:lineRule="auto"/>
              <w:ind w:right="206"/>
              <w:contextualSpacing/>
              <w:rPr>
                <w:rFonts w:eastAsia="Calibri" w:cstheme="minorHAnsi"/>
                <w:bCs/>
              </w:rPr>
            </w:pPr>
          </w:p>
        </w:tc>
      </w:tr>
      <w:tr w:rsidR="005939E2" w:rsidRPr="001807E2" w14:paraId="57B61C4C" w14:textId="77777777" w:rsidTr="005939E2">
        <w:trPr>
          <w:trHeight w:val="78"/>
        </w:trPr>
        <w:tc>
          <w:tcPr>
            <w:tcW w:w="4735" w:type="dxa"/>
            <w:shd w:val="clear" w:color="auto" w:fill="FFFFFF" w:themeFill="background1"/>
          </w:tcPr>
          <w:p w14:paraId="35DE9A07" w14:textId="4A93ADA5" w:rsidR="00475297" w:rsidRPr="001807E2" w:rsidRDefault="00475297" w:rsidP="001807E2">
            <w:pPr>
              <w:pStyle w:val="ListParagraph"/>
              <w:numPr>
                <w:ilvl w:val="0"/>
                <w:numId w:val="8"/>
              </w:numPr>
              <w:spacing w:line="276" w:lineRule="auto"/>
              <w:ind w:right="206"/>
              <w:rPr>
                <w:rFonts w:eastAsia="Times New Roman" w:cstheme="minorHAnsi"/>
                <w:lang w:eastAsia="en-GB"/>
              </w:rPr>
            </w:pPr>
            <w:r w:rsidRPr="001807E2">
              <w:rPr>
                <w:rFonts w:eastAsia="Times New Roman" w:cstheme="minorHAnsi"/>
                <w:lang w:eastAsia="en-GB"/>
              </w:rPr>
              <w:t xml:space="preserve">Commitment to, and support for the </w:t>
            </w:r>
            <w:r w:rsidR="009D63CD" w:rsidRPr="001807E2">
              <w:rPr>
                <w:rFonts w:eastAsia="Times New Roman" w:cstheme="minorHAnsi"/>
                <w:lang w:eastAsia="en-GB"/>
              </w:rPr>
              <w:t xml:space="preserve">Trust’s </w:t>
            </w:r>
            <w:r w:rsidR="00095939" w:rsidRPr="001807E2">
              <w:rPr>
                <w:rFonts w:eastAsia="Times New Roman" w:cstheme="minorHAnsi"/>
                <w:lang w:eastAsia="en-GB"/>
              </w:rPr>
              <w:t xml:space="preserve">Catholic </w:t>
            </w:r>
            <w:r w:rsidRPr="001807E2">
              <w:rPr>
                <w:rFonts w:eastAsia="Times New Roman" w:cstheme="minorHAnsi"/>
                <w:lang w:eastAsia="en-GB"/>
              </w:rPr>
              <w:t>vision</w:t>
            </w:r>
            <w:r w:rsidR="00095939" w:rsidRPr="001807E2">
              <w:rPr>
                <w:rFonts w:eastAsia="Times New Roman" w:cstheme="minorHAnsi"/>
                <w:lang w:eastAsia="en-GB"/>
              </w:rPr>
              <w:t>, ethos</w:t>
            </w:r>
            <w:r w:rsidR="002F4907" w:rsidRPr="001807E2">
              <w:rPr>
                <w:rFonts w:eastAsia="Times New Roman" w:cstheme="minorHAnsi"/>
                <w:lang w:eastAsia="en-GB"/>
              </w:rPr>
              <w:t>,</w:t>
            </w:r>
            <w:r w:rsidRPr="001807E2">
              <w:rPr>
                <w:rFonts w:eastAsia="Times New Roman" w:cstheme="minorHAnsi"/>
                <w:lang w:eastAsia="en-GB"/>
              </w:rPr>
              <w:t xml:space="preserve"> values </w:t>
            </w:r>
            <w:r w:rsidR="002F4907" w:rsidRPr="001807E2">
              <w:rPr>
                <w:rFonts w:eastAsia="Times New Roman" w:cstheme="minorHAnsi"/>
                <w:lang w:eastAsia="en-GB"/>
              </w:rPr>
              <w:t>and priorities</w:t>
            </w:r>
          </w:p>
          <w:p w14:paraId="41B9EC42" w14:textId="01065013" w:rsidR="00F749D7" w:rsidRPr="001807E2" w:rsidRDefault="00282F12" w:rsidP="001807E2">
            <w:pPr>
              <w:numPr>
                <w:ilvl w:val="0"/>
                <w:numId w:val="8"/>
              </w:numPr>
              <w:suppressAutoHyphens/>
              <w:spacing w:line="276" w:lineRule="auto"/>
              <w:ind w:right="206"/>
              <w:contextualSpacing/>
              <w:rPr>
                <w:rFonts w:eastAsia="Calibri" w:cstheme="minorHAnsi"/>
                <w:bCs/>
              </w:rPr>
            </w:pPr>
            <w:r w:rsidRPr="001807E2">
              <w:rPr>
                <w:rFonts w:eastAsia="Calibri" w:cstheme="minorHAnsi"/>
                <w:bCs/>
              </w:rPr>
              <w:t xml:space="preserve">Commitment to </w:t>
            </w:r>
            <w:r w:rsidR="008F5C06" w:rsidRPr="001807E2">
              <w:rPr>
                <w:rFonts w:eastAsia="Calibri" w:cstheme="minorHAnsi"/>
                <w:bCs/>
              </w:rPr>
              <w:t>supporting and enabling</w:t>
            </w:r>
            <w:r w:rsidR="0097418C" w:rsidRPr="001807E2">
              <w:rPr>
                <w:rFonts w:eastAsia="Calibri" w:cstheme="minorHAnsi"/>
                <w:bCs/>
              </w:rPr>
              <w:t xml:space="preserve"> </w:t>
            </w:r>
            <w:r w:rsidR="00F749D7" w:rsidRPr="001807E2">
              <w:rPr>
                <w:rFonts w:eastAsia="Calibri" w:cstheme="minorHAnsi"/>
                <w:bCs/>
              </w:rPr>
              <w:t xml:space="preserve">strategic leadership oversight by </w:t>
            </w:r>
            <w:r w:rsidR="001E51F0" w:rsidRPr="001807E2">
              <w:rPr>
                <w:rFonts w:eastAsia="Calibri" w:cstheme="minorHAnsi"/>
                <w:bCs/>
              </w:rPr>
              <w:t xml:space="preserve">directors and </w:t>
            </w:r>
            <w:r w:rsidR="00F749D7" w:rsidRPr="001807E2">
              <w:rPr>
                <w:rFonts w:eastAsia="Calibri" w:cstheme="minorHAnsi"/>
                <w:bCs/>
              </w:rPr>
              <w:t>governors</w:t>
            </w:r>
          </w:p>
          <w:p w14:paraId="078A97FA" w14:textId="376674E9" w:rsidR="00095939" w:rsidRPr="001807E2" w:rsidRDefault="00F749D7" w:rsidP="001807E2">
            <w:pPr>
              <w:numPr>
                <w:ilvl w:val="0"/>
                <w:numId w:val="8"/>
              </w:numPr>
              <w:suppressAutoHyphens/>
              <w:spacing w:line="276" w:lineRule="auto"/>
              <w:ind w:right="206"/>
              <w:contextualSpacing/>
              <w:rPr>
                <w:rFonts w:eastAsia="Calibri" w:cstheme="minorHAnsi"/>
                <w:bCs/>
              </w:rPr>
            </w:pPr>
            <w:r w:rsidRPr="001807E2">
              <w:rPr>
                <w:rFonts w:eastAsia="Calibri" w:cstheme="minorHAnsi"/>
                <w:bCs/>
              </w:rPr>
              <w:t xml:space="preserve">Engaging with </w:t>
            </w:r>
            <w:r w:rsidR="00EA0F98" w:rsidRPr="001807E2">
              <w:rPr>
                <w:rFonts w:eastAsia="Calibri" w:cstheme="minorHAnsi"/>
                <w:bCs/>
              </w:rPr>
              <w:t>other key stakeholders across the Trust’s governance team</w:t>
            </w:r>
          </w:p>
        </w:tc>
        <w:tc>
          <w:tcPr>
            <w:tcW w:w="4491" w:type="dxa"/>
            <w:gridSpan w:val="2"/>
            <w:shd w:val="clear" w:color="auto" w:fill="FFFFFF" w:themeFill="background1"/>
          </w:tcPr>
          <w:p w14:paraId="6AF51867" w14:textId="77777777" w:rsidR="005939E2" w:rsidRPr="001807E2" w:rsidRDefault="005939E2" w:rsidP="001807E2">
            <w:pPr>
              <w:suppressAutoHyphens/>
              <w:spacing w:line="276" w:lineRule="auto"/>
              <w:ind w:right="206"/>
              <w:contextualSpacing/>
              <w:rPr>
                <w:rFonts w:eastAsia="Calibri" w:cstheme="minorHAnsi"/>
                <w:bCs/>
              </w:rPr>
            </w:pPr>
          </w:p>
        </w:tc>
      </w:tr>
      <w:tr w:rsidR="005939E2" w:rsidRPr="001807E2" w14:paraId="47B7F896" w14:textId="77777777" w:rsidTr="005939E2">
        <w:trPr>
          <w:trHeight w:val="54"/>
        </w:trPr>
        <w:tc>
          <w:tcPr>
            <w:tcW w:w="4735" w:type="dxa"/>
            <w:shd w:val="clear" w:color="auto" w:fill="C00000"/>
          </w:tcPr>
          <w:p w14:paraId="1A0BAC88" w14:textId="3465FC12" w:rsidR="005939E2" w:rsidRPr="001807E2" w:rsidRDefault="005939E2" w:rsidP="001807E2">
            <w:pPr>
              <w:suppressAutoHyphens/>
              <w:spacing w:line="276" w:lineRule="auto"/>
              <w:ind w:right="206"/>
              <w:contextualSpacing/>
              <w:rPr>
                <w:rFonts w:eastAsia="Calibri" w:cstheme="minorHAnsi"/>
                <w:bCs/>
              </w:rPr>
            </w:pPr>
            <w:r w:rsidRPr="001807E2">
              <w:rPr>
                <w:rFonts w:eastAsia="Calibri" w:cstheme="minorHAnsi"/>
                <w:bCs/>
              </w:rPr>
              <w:t>Personal and Professional qualities</w:t>
            </w:r>
          </w:p>
        </w:tc>
        <w:tc>
          <w:tcPr>
            <w:tcW w:w="4491" w:type="dxa"/>
            <w:gridSpan w:val="2"/>
            <w:shd w:val="clear" w:color="auto" w:fill="C00000"/>
          </w:tcPr>
          <w:p w14:paraId="4CE6A796" w14:textId="77777777" w:rsidR="005939E2" w:rsidRPr="001807E2" w:rsidRDefault="005939E2" w:rsidP="001807E2">
            <w:pPr>
              <w:suppressAutoHyphens/>
              <w:spacing w:line="276" w:lineRule="auto"/>
              <w:ind w:right="206"/>
              <w:contextualSpacing/>
              <w:rPr>
                <w:rFonts w:eastAsia="Calibri" w:cstheme="minorHAnsi"/>
                <w:bCs/>
              </w:rPr>
            </w:pPr>
          </w:p>
        </w:tc>
      </w:tr>
      <w:bookmarkEnd w:id="0"/>
      <w:tr w:rsidR="005939E2" w:rsidRPr="001807E2" w14:paraId="065E06D7" w14:textId="77777777" w:rsidTr="005939E2">
        <w:trPr>
          <w:trHeight w:val="76"/>
        </w:trPr>
        <w:tc>
          <w:tcPr>
            <w:tcW w:w="4759" w:type="dxa"/>
            <w:gridSpan w:val="2"/>
          </w:tcPr>
          <w:p w14:paraId="02390E7E" w14:textId="77777777" w:rsidR="00A6118D" w:rsidRPr="00531022" w:rsidRDefault="00A6118D" w:rsidP="00A6118D">
            <w:pPr>
              <w:numPr>
                <w:ilvl w:val="0"/>
                <w:numId w:val="8"/>
              </w:numPr>
              <w:spacing w:line="276" w:lineRule="auto"/>
              <w:ind w:right="206"/>
              <w:rPr>
                <w:rFonts w:eastAsia="Times New Roman" w:cstheme="minorHAnsi"/>
                <w:lang w:eastAsia="en-GB"/>
              </w:rPr>
            </w:pPr>
            <w:r w:rsidRPr="00531022">
              <w:rPr>
                <w:rFonts w:eastAsia="Times New Roman" w:cstheme="minorHAnsi"/>
                <w:lang w:eastAsia="en-GB"/>
              </w:rPr>
              <w:t>Person</w:t>
            </w:r>
            <w:r>
              <w:rPr>
                <w:rFonts w:eastAsia="Times New Roman" w:cstheme="minorHAnsi"/>
                <w:lang w:eastAsia="en-GB"/>
              </w:rPr>
              <w:t>al</w:t>
            </w:r>
            <w:r w:rsidRPr="00531022">
              <w:rPr>
                <w:rFonts w:eastAsia="Times New Roman" w:cstheme="minorHAnsi"/>
                <w:lang w:eastAsia="en-GB"/>
              </w:rPr>
              <w:t xml:space="preserve"> integrity</w:t>
            </w:r>
            <w:r>
              <w:rPr>
                <w:rFonts w:eastAsia="Times New Roman" w:cstheme="minorHAnsi"/>
                <w:lang w:eastAsia="en-GB"/>
              </w:rPr>
              <w:t xml:space="preserve"> and commitment to the Nolan Principles</w:t>
            </w:r>
          </w:p>
          <w:p w14:paraId="5EFF3A32" w14:textId="77777777" w:rsidR="005939E2" w:rsidRPr="001807E2" w:rsidRDefault="005939E2" w:rsidP="001807E2">
            <w:pPr>
              <w:numPr>
                <w:ilvl w:val="0"/>
                <w:numId w:val="8"/>
              </w:numPr>
              <w:spacing w:line="276" w:lineRule="auto"/>
              <w:ind w:right="206"/>
              <w:rPr>
                <w:rFonts w:eastAsia="Times New Roman" w:cstheme="minorHAnsi"/>
                <w:lang w:eastAsia="en-GB"/>
              </w:rPr>
            </w:pPr>
            <w:r w:rsidRPr="001807E2">
              <w:rPr>
                <w:rFonts w:eastAsia="Times New Roman" w:cstheme="minorHAnsi"/>
                <w:lang w:eastAsia="en-GB"/>
              </w:rPr>
              <w:t>Able to maintain confidentiality</w:t>
            </w:r>
          </w:p>
          <w:p w14:paraId="0068686F" w14:textId="77777777" w:rsidR="005939E2" w:rsidRDefault="005939E2" w:rsidP="001807E2">
            <w:pPr>
              <w:numPr>
                <w:ilvl w:val="0"/>
                <w:numId w:val="8"/>
              </w:numPr>
              <w:spacing w:line="276" w:lineRule="auto"/>
              <w:ind w:right="206"/>
              <w:rPr>
                <w:rFonts w:eastAsia="Times New Roman" w:cstheme="minorHAnsi"/>
                <w:lang w:eastAsia="en-GB"/>
              </w:rPr>
            </w:pPr>
            <w:r w:rsidRPr="001807E2">
              <w:rPr>
                <w:rFonts w:eastAsia="Times New Roman" w:cstheme="minorHAnsi"/>
                <w:lang w:eastAsia="en-GB"/>
              </w:rPr>
              <w:t>Able to remain impartial</w:t>
            </w:r>
          </w:p>
          <w:p w14:paraId="5D6A0043" w14:textId="37673921" w:rsidR="008A41AF" w:rsidRPr="001807E2" w:rsidRDefault="008A41AF" w:rsidP="001807E2">
            <w:pPr>
              <w:numPr>
                <w:ilvl w:val="0"/>
                <w:numId w:val="8"/>
              </w:numPr>
              <w:spacing w:line="276" w:lineRule="auto"/>
              <w:ind w:right="206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Risk aware</w:t>
            </w:r>
          </w:p>
          <w:p w14:paraId="3C982042" w14:textId="49FDECC6" w:rsidR="006F407B" w:rsidRPr="001807E2" w:rsidRDefault="006F407B" w:rsidP="001807E2">
            <w:pPr>
              <w:numPr>
                <w:ilvl w:val="0"/>
                <w:numId w:val="8"/>
              </w:numPr>
              <w:spacing w:line="276" w:lineRule="auto"/>
              <w:ind w:right="206"/>
              <w:rPr>
                <w:rFonts w:eastAsia="Times New Roman" w:cstheme="minorHAnsi"/>
                <w:lang w:eastAsia="en-GB"/>
              </w:rPr>
            </w:pPr>
            <w:r w:rsidRPr="001807E2">
              <w:rPr>
                <w:rFonts w:eastAsia="Times New Roman" w:cstheme="minorHAnsi"/>
                <w:lang w:eastAsia="en-GB"/>
              </w:rPr>
              <w:lastRenderedPageBreak/>
              <w:t>Attention to detail</w:t>
            </w:r>
          </w:p>
          <w:p w14:paraId="4E0AD4F5" w14:textId="3862B937" w:rsidR="005939E2" w:rsidRPr="001807E2" w:rsidRDefault="002B2619" w:rsidP="001807E2">
            <w:pPr>
              <w:numPr>
                <w:ilvl w:val="0"/>
                <w:numId w:val="8"/>
              </w:numPr>
              <w:spacing w:line="276" w:lineRule="auto"/>
              <w:ind w:right="206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U</w:t>
            </w:r>
            <w:r w:rsidR="008A41AF">
              <w:rPr>
                <w:rFonts w:eastAsia="Times New Roman" w:cstheme="minorHAnsi"/>
                <w:lang w:eastAsia="en-GB"/>
              </w:rPr>
              <w:t>nderstand</w:t>
            </w:r>
            <w:r>
              <w:rPr>
                <w:rFonts w:eastAsia="Times New Roman" w:cstheme="minorHAnsi"/>
                <w:lang w:eastAsia="en-GB"/>
              </w:rPr>
              <w:t>s and anticipates</w:t>
            </w:r>
            <w:r w:rsidR="005939E2" w:rsidRPr="001807E2">
              <w:rPr>
                <w:rFonts w:eastAsia="Times New Roman" w:cstheme="minorHAnsi"/>
                <w:lang w:eastAsia="en-GB"/>
              </w:rPr>
              <w:t xml:space="preserve"> the needs of others</w:t>
            </w:r>
          </w:p>
          <w:p w14:paraId="10988FC0" w14:textId="77777777" w:rsidR="005939E2" w:rsidRPr="001807E2" w:rsidRDefault="005939E2" w:rsidP="001807E2">
            <w:pPr>
              <w:numPr>
                <w:ilvl w:val="0"/>
                <w:numId w:val="8"/>
              </w:numPr>
              <w:spacing w:line="276" w:lineRule="auto"/>
              <w:ind w:right="206"/>
              <w:rPr>
                <w:rFonts w:eastAsia="Times New Roman" w:cstheme="minorHAnsi"/>
                <w:lang w:eastAsia="en-GB"/>
              </w:rPr>
            </w:pPr>
            <w:r w:rsidRPr="001807E2">
              <w:rPr>
                <w:rFonts w:eastAsia="Times New Roman" w:cstheme="minorHAnsi"/>
                <w:lang w:eastAsia="en-GB"/>
              </w:rPr>
              <w:t>Open to learning and change</w:t>
            </w:r>
          </w:p>
          <w:p w14:paraId="47CF7CEF" w14:textId="77777777" w:rsidR="005939E2" w:rsidRPr="001807E2" w:rsidRDefault="005939E2" w:rsidP="001807E2">
            <w:pPr>
              <w:numPr>
                <w:ilvl w:val="0"/>
                <w:numId w:val="8"/>
              </w:numPr>
              <w:spacing w:line="276" w:lineRule="auto"/>
              <w:ind w:right="206"/>
              <w:rPr>
                <w:rFonts w:eastAsia="Times New Roman" w:cstheme="minorHAnsi"/>
                <w:lang w:eastAsia="en-GB"/>
              </w:rPr>
            </w:pPr>
            <w:r w:rsidRPr="001807E2">
              <w:rPr>
                <w:rFonts w:eastAsia="Times New Roman" w:cstheme="minorHAnsi"/>
                <w:lang w:eastAsia="en-GB"/>
              </w:rPr>
              <w:t>Positive attitude to personal development and training</w:t>
            </w:r>
          </w:p>
          <w:p w14:paraId="7DF8C1E6" w14:textId="77777777" w:rsidR="005939E2" w:rsidRPr="001807E2" w:rsidRDefault="005939E2" w:rsidP="001807E2">
            <w:pPr>
              <w:numPr>
                <w:ilvl w:val="0"/>
                <w:numId w:val="8"/>
              </w:numPr>
              <w:spacing w:line="276" w:lineRule="auto"/>
              <w:ind w:right="206"/>
              <w:rPr>
                <w:rFonts w:eastAsia="Times New Roman" w:cstheme="minorHAnsi"/>
                <w:lang w:eastAsia="en-GB"/>
              </w:rPr>
            </w:pPr>
            <w:r w:rsidRPr="001807E2">
              <w:rPr>
                <w:rFonts w:eastAsia="Times New Roman" w:cstheme="minorHAnsi"/>
                <w:lang w:eastAsia="en-GB"/>
              </w:rPr>
              <w:t>Good interpersonal skills</w:t>
            </w:r>
          </w:p>
          <w:p w14:paraId="2B0E2306" w14:textId="164F7193" w:rsidR="00315928" w:rsidRPr="001807E2" w:rsidRDefault="00832BA7" w:rsidP="001807E2">
            <w:pPr>
              <w:numPr>
                <w:ilvl w:val="0"/>
                <w:numId w:val="8"/>
              </w:numPr>
              <w:spacing w:line="276" w:lineRule="auto"/>
              <w:ind w:right="206"/>
              <w:rPr>
                <w:rFonts w:cstheme="minorHAnsi"/>
              </w:rPr>
            </w:pPr>
            <w:r w:rsidRPr="001807E2">
              <w:rPr>
                <w:rFonts w:eastAsia="Times New Roman" w:cstheme="minorHAnsi"/>
                <w:lang w:eastAsia="en-GB"/>
              </w:rPr>
              <w:t xml:space="preserve">Flexible approach to working hours to </w:t>
            </w:r>
            <w:r w:rsidR="00315928" w:rsidRPr="001807E2">
              <w:rPr>
                <w:rFonts w:cstheme="minorHAnsi"/>
              </w:rPr>
              <w:t>work at times convenient to the governors including evening meetings</w:t>
            </w:r>
          </w:p>
          <w:p w14:paraId="58627658" w14:textId="77777777" w:rsidR="00315928" w:rsidRPr="001807E2" w:rsidRDefault="00315928" w:rsidP="001807E2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ind w:right="206"/>
              <w:rPr>
                <w:rFonts w:cstheme="minorHAnsi"/>
              </w:rPr>
            </w:pPr>
            <w:r w:rsidRPr="001807E2">
              <w:rPr>
                <w:rFonts w:cstheme="minorHAnsi"/>
              </w:rPr>
              <w:t>Able to travel to meetings and manage virtual meetings</w:t>
            </w:r>
          </w:p>
          <w:p w14:paraId="4B339608" w14:textId="5462EDA7" w:rsidR="00315928" w:rsidRPr="001807E2" w:rsidRDefault="00315928" w:rsidP="001807E2">
            <w:pPr>
              <w:pStyle w:val="ListParagraph"/>
              <w:numPr>
                <w:ilvl w:val="0"/>
                <w:numId w:val="8"/>
              </w:numPr>
              <w:spacing w:line="276" w:lineRule="auto"/>
              <w:ind w:right="206"/>
              <w:rPr>
                <w:rFonts w:eastAsia="Times New Roman" w:cstheme="minorHAnsi"/>
                <w:lang w:eastAsia="en-GB"/>
              </w:rPr>
            </w:pPr>
            <w:r w:rsidRPr="001807E2">
              <w:rPr>
                <w:rFonts w:cstheme="minorHAnsi"/>
              </w:rPr>
              <w:t>Available to be contacted at mutually agreed times</w:t>
            </w:r>
          </w:p>
        </w:tc>
        <w:tc>
          <w:tcPr>
            <w:tcW w:w="4467" w:type="dxa"/>
          </w:tcPr>
          <w:p w14:paraId="150F85F4" w14:textId="77777777" w:rsidR="005939E2" w:rsidRPr="001807E2" w:rsidRDefault="005939E2" w:rsidP="001807E2">
            <w:pPr>
              <w:numPr>
                <w:ilvl w:val="0"/>
                <w:numId w:val="8"/>
              </w:numPr>
              <w:spacing w:line="276" w:lineRule="auto"/>
              <w:ind w:right="206"/>
              <w:rPr>
                <w:rFonts w:eastAsia="Times New Roman" w:cstheme="minorHAnsi"/>
                <w:lang w:eastAsia="en-GB"/>
              </w:rPr>
            </w:pPr>
            <w:r w:rsidRPr="001807E2">
              <w:rPr>
                <w:rFonts w:eastAsia="Times New Roman" w:cstheme="minorHAnsi"/>
                <w:lang w:eastAsia="en-GB"/>
              </w:rPr>
              <w:lastRenderedPageBreak/>
              <w:t>Sense of humour</w:t>
            </w:r>
          </w:p>
          <w:p w14:paraId="0F929B57" w14:textId="77777777" w:rsidR="005939E2" w:rsidRPr="001807E2" w:rsidRDefault="005939E2" w:rsidP="001807E2">
            <w:pPr>
              <w:numPr>
                <w:ilvl w:val="0"/>
                <w:numId w:val="8"/>
              </w:numPr>
              <w:spacing w:line="276" w:lineRule="auto"/>
              <w:ind w:right="206"/>
              <w:rPr>
                <w:rFonts w:eastAsia="Calibri" w:cstheme="minorHAnsi"/>
                <w:b/>
              </w:rPr>
            </w:pPr>
            <w:r w:rsidRPr="001807E2">
              <w:rPr>
                <w:rFonts w:eastAsia="Times New Roman" w:cstheme="minorHAnsi"/>
                <w:lang w:eastAsia="en-GB"/>
              </w:rPr>
              <w:t>Enthusiastic and resilient</w:t>
            </w:r>
          </w:p>
        </w:tc>
      </w:tr>
    </w:tbl>
    <w:p w14:paraId="34DEC767" w14:textId="77777777" w:rsidR="003153F6" w:rsidRPr="001807E2" w:rsidRDefault="003153F6" w:rsidP="001807E2">
      <w:pPr>
        <w:widowControl w:val="0"/>
        <w:spacing w:line="276" w:lineRule="auto"/>
        <w:ind w:right="206"/>
        <w:jc w:val="both"/>
        <w:rPr>
          <w:rFonts w:cstheme="minorHAnsi"/>
        </w:rPr>
      </w:pPr>
    </w:p>
    <w:p w14:paraId="5512C07B" w14:textId="77777777" w:rsidR="003153F6" w:rsidRPr="001807E2" w:rsidRDefault="003153F6" w:rsidP="001807E2">
      <w:pPr>
        <w:spacing w:line="276" w:lineRule="auto"/>
        <w:rPr>
          <w:rFonts w:cstheme="minorHAnsi"/>
        </w:rPr>
      </w:pPr>
    </w:p>
    <w:sectPr w:rsidR="003153F6" w:rsidRPr="001807E2"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2A20" w14:textId="77777777" w:rsidR="00C95DDC" w:rsidRDefault="00C95DDC" w:rsidP="00973D1A">
      <w:pPr>
        <w:spacing w:after="0" w:line="240" w:lineRule="auto"/>
      </w:pPr>
      <w:r>
        <w:separator/>
      </w:r>
    </w:p>
  </w:endnote>
  <w:endnote w:type="continuationSeparator" w:id="0">
    <w:p w14:paraId="29792E8B" w14:textId="77777777" w:rsidR="00C95DDC" w:rsidRDefault="00C95DDC" w:rsidP="00973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exend Deca Light">
    <w:altName w:val="Calibri"/>
    <w:charset w:val="00"/>
    <w:family w:val="auto"/>
    <w:pitch w:val="variable"/>
    <w:sig w:usb0="A00000FF" w:usb1="4000205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147109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9C1044" w14:textId="55E08ADA" w:rsidR="00282922" w:rsidRDefault="00282922" w:rsidP="00282922">
        <w:pPr>
          <w:pStyle w:val="Footer"/>
        </w:pPr>
        <w:r>
          <w:t xml:space="preserve">Trust </w:t>
        </w:r>
        <w:r w:rsidR="005F6646">
          <w:t>GP</w:t>
        </w:r>
        <w:r>
          <w:t xml:space="preserve"> Job Description and Person Spec.</w:t>
        </w:r>
        <w:r>
          <w:tab/>
        </w:r>
        <w:r>
          <w:tab/>
        </w:r>
        <w:r>
          <w:tab/>
          <w:t xml:space="preserve">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</w:sdtContent>
  </w:sdt>
  <w:p w14:paraId="34B54426" w14:textId="47107195" w:rsidR="003153F6" w:rsidRDefault="007D3528" w:rsidP="00282922">
    <w:pPr>
      <w:pStyle w:val="Footer"/>
    </w:pPr>
    <w:r>
      <w:t xml:space="preserve">Revised </w:t>
    </w:r>
    <w:r w:rsidR="005F6646">
      <w:t>August</w:t>
    </w:r>
    <w:r w:rsidR="00282922">
      <w:t xml:space="preserve"> 202</w:t>
    </w:r>
    <w:r>
      <w:t>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810240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191701" w14:textId="210A7C7D" w:rsidR="00A45A8E" w:rsidRDefault="00A45A8E" w:rsidP="00A45A8E">
        <w:pPr>
          <w:pStyle w:val="Footer"/>
        </w:pPr>
        <w:r>
          <w:t xml:space="preserve">Trust </w:t>
        </w:r>
        <w:r w:rsidR="005929D1">
          <w:t>GP</w:t>
        </w:r>
        <w:r>
          <w:t xml:space="preserve"> J</w:t>
        </w:r>
        <w:r w:rsidR="00282922">
          <w:t>ob Description</w:t>
        </w:r>
        <w:r>
          <w:t xml:space="preserve"> and Person Spec.</w:t>
        </w:r>
        <w:r w:rsidR="00282922">
          <w:tab/>
        </w:r>
        <w:r>
          <w:tab/>
        </w:r>
        <w:r>
          <w:tab/>
          <w:t xml:space="preserve">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rPr>
            <w:noProof/>
          </w:rPr>
          <w:fldChar w:fldCharType="end"/>
        </w:r>
      </w:p>
    </w:sdtContent>
  </w:sdt>
  <w:p w14:paraId="34FFF57B" w14:textId="1B64E6F8" w:rsidR="005F6646" w:rsidRDefault="005F6646">
    <w:pPr>
      <w:pStyle w:val="Footer"/>
    </w:pPr>
    <w:r>
      <w:t>Revised</w:t>
    </w:r>
    <w:r w:rsidR="00282922">
      <w:t xml:space="preserve"> </w:t>
    </w:r>
    <w:r>
      <w:t>August 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444690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F0BED6" w14:textId="2C22B598" w:rsidR="008A0265" w:rsidRDefault="00E0213D" w:rsidP="00E0213D">
        <w:pPr>
          <w:pStyle w:val="Footer"/>
          <w:ind w:left="-360"/>
        </w:pPr>
        <w:r>
          <w:t xml:space="preserve">Trust </w:t>
        </w:r>
        <w:r w:rsidR="00FD15C2">
          <w:t>GP</w:t>
        </w:r>
        <w:r w:rsidR="008A0265">
          <w:t xml:space="preserve"> Job Description and Person Specification    </w:t>
        </w:r>
        <w:r w:rsidR="00FD15C2">
          <w:tab/>
        </w:r>
        <w:r>
          <w:tab/>
        </w:r>
        <w:r w:rsidR="008A0265">
          <w:fldChar w:fldCharType="begin"/>
        </w:r>
        <w:r w:rsidR="008A0265">
          <w:instrText xml:space="preserve"> PAGE   \* MERGEFORMAT </w:instrText>
        </w:r>
        <w:r w:rsidR="008A0265">
          <w:fldChar w:fldCharType="separate"/>
        </w:r>
        <w:r w:rsidR="008A0265">
          <w:t>3</w:t>
        </w:r>
        <w:r w:rsidR="008A0265">
          <w:rPr>
            <w:noProof/>
          </w:rPr>
          <w:fldChar w:fldCharType="end"/>
        </w:r>
      </w:p>
    </w:sdtContent>
  </w:sdt>
  <w:p w14:paraId="799C83EC" w14:textId="77777777" w:rsidR="00482CD5" w:rsidRDefault="00482C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C6F627" w14:textId="77777777" w:rsidR="00C95DDC" w:rsidRDefault="00C95DDC" w:rsidP="00973D1A">
      <w:pPr>
        <w:spacing w:after="0" w:line="240" w:lineRule="auto"/>
      </w:pPr>
      <w:r>
        <w:separator/>
      </w:r>
    </w:p>
  </w:footnote>
  <w:footnote w:type="continuationSeparator" w:id="0">
    <w:p w14:paraId="15956264" w14:textId="77777777" w:rsidR="00C95DDC" w:rsidRDefault="00C95DDC" w:rsidP="00973D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F6590D" w14:textId="77777777" w:rsidR="00C33991" w:rsidRDefault="00C33991" w:rsidP="00C33991">
    <w:pPr>
      <w:pStyle w:val="Header"/>
      <w:jc w:val="center"/>
      <w:rPr>
        <w:rFonts w:cstheme="minorHAnsi"/>
        <w:sz w:val="36"/>
        <w:szCs w:val="36"/>
      </w:rPr>
    </w:pPr>
    <w:r>
      <w:rPr>
        <w:rFonts w:cstheme="minorHAnsi"/>
        <w:noProof/>
        <w:sz w:val="36"/>
        <w:szCs w:val="36"/>
      </w:rPr>
      <w:drawing>
        <wp:anchor distT="0" distB="0" distL="114300" distR="114300" simplePos="0" relativeHeight="251657216" behindDoc="1" locked="0" layoutInCell="1" allowOverlap="1" wp14:anchorId="1F5EB009" wp14:editId="357B6893">
          <wp:simplePos x="0" y="0"/>
          <wp:positionH relativeFrom="column">
            <wp:posOffset>-781050</wp:posOffset>
          </wp:positionH>
          <wp:positionV relativeFrom="paragraph">
            <wp:posOffset>-449580</wp:posOffset>
          </wp:positionV>
          <wp:extent cx="990600" cy="990600"/>
          <wp:effectExtent l="0" t="0" r="0" b="0"/>
          <wp:wrapNone/>
          <wp:docPr id="4" name="Picture 4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600" cy="990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theme="minorHAnsi"/>
        <w:sz w:val="36"/>
        <w:szCs w:val="36"/>
      </w:rPr>
      <w:t>T</w:t>
    </w:r>
    <w:r w:rsidRPr="00C84CCB">
      <w:rPr>
        <w:rFonts w:cstheme="minorHAnsi"/>
        <w:sz w:val="36"/>
        <w:szCs w:val="36"/>
      </w:rPr>
      <w:t>he Dunstan Catholic Educational Trust</w:t>
    </w:r>
  </w:p>
  <w:p w14:paraId="71B7F29F" w14:textId="04177EB1" w:rsidR="003153F6" w:rsidRDefault="003153F6" w:rsidP="008A0265">
    <w:pPr>
      <w:pStyle w:val="Header"/>
      <w:ind w:left="-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639623" w14:textId="77777777" w:rsidR="00BD6BDB" w:rsidRDefault="00BD6BDB" w:rsidP="00BD6BDB">
    <w:pPr>
      <w:pStyle w:val="Header"/>
      <w:jc w:val="center"/>
      <w:rPr>
        <w:rFonts w:cstheme="minorHAnsi"/>
        <w:sz w:val="36"/>
        <w:szCs w:val="36"/>
      </w:rPr>
    </w:pPr>
    <w:r>
      <w:rPr>
        <w:rFonts w:cstheme="minorHAnsi"/>
        <w:noProof/>
        <w:sz w:val="36"/>
        <w:szCs w:val="36"/>
      </w:rPr>
      <w:drawing>
        <wp:anchor distT="0" distB="0" distL="114300" distR="114300" simplePos="0" relativeHeight="251660288" behindDoc="1" locked="0" layoutInCell="1" allowOverlap="1" wp14:anchorId="05FBFDCD" wp14:editId="2F445AA5">
          <wp:simplePos x="0" y="0"/>
          <wp:positionH relativeFrom="page">
            <wp:posOffset>19050</wp:posOffset>
          </wp:positionH>
          <wp:positionV relativeFrom="paragraph">
            <wp:posOffset>-427355</wp:posOffset>
          </wp:positionV>
          <wp:extent cx="1168400" cy="1168400"/>
          <wp:effectExtent l="0" t="0" r="0" b="0"/>
          <wp:wrapNone/>
          <wp:docPr id="193507761" name="Picture 19350776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8400" cy="116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theme="minorHAnsi"/>
        <w:sz w:val="36"/>
        <w:szCs w:val="36"/>
      </w:rPr>
      <w:t>T</w:t>
    </w:r>
    <w:r w:rsidRPr="00C84CCB">
      <w:rPr>
        <w:rFonts w:cstheme="minorHAnsi"/>
        <w:sz w:val="36"/>
        <w:szCs w:val="36"/>
      </w:rPr>
      <w:t>he Dunstan Catholic Educational Trust</w:t>
    </w:r>
  </w:p>
  <w:p w14:paraId="3983B384" w14:textId="77777777" w:rsidR="00BD6BDB" w:rsidRPr="00F06305" w:rsidRDefault="00BD6BDB" w:rsidP="00BD6BDB">
    <w:pPr>
      <w:pStyle w:val="Header"/>
      <w:jc w:val="center"/>
      <w:rPr>
        <w:rFonts w:ascii="Calibri" w:hAnsi="Calibri" w:cs="Calibri"/>
      </w:rPr>
    </w:pPr>
    <w:r w:rsidRPr="00F06305">
      <w:rPr>
        <w:rFonts w:ascii="Calibri" w:hAnsi="Calibri" w:cs="Calibri"/>
      </w:rPr>
      <w:t xml:space="preserve">A charitable company limited by guarantee. </w:t>
    </w:r>
  </w:p>
  <w:p w14:paraId="0C8A953D" w14:textId="77777777" w:rsidR="00BD6BDB" w:rsidRPr="00F06305" w:rsidRDefault="00BD6BDB" w:rsidP="00BD6BDB">
    <w:pPr>
      <w:pStyle w:val="Header"/>
      <w:jc w:val="center"/>
      <w:rPr>
        <w:rFonts w:ascii="Calibri" w:hAnsi="Calibri" w:cs="Calibri"/>
      </w:rPr>
    </w:pPr>
    <w:r w:rsidRPr="00F06305">
      <w:rPr>
        <w:rFonts w:ascii="Calibri" w:hAnsi="Calibri" w:cs="Calibri"/>
      </w:rPr>
      <w:t xml:space="preserve">Registered in England and Wales under company no. 13306248. </w:t>
    </w:r>
  </w:p>
  <w:p w14:paraId="3B8C072C" w14:textId="77777777" w:rsidR="00BD6BDB" w:rsidRPr="00F06305" w:rsidRDefault="00BD6BDB" w:rsidP="00BD6BDB">
    <w:pPr>
      <w:pStyle w:val="Header"/>
      <w:jc w:val="center"/>
      <w:rPr>
        <w:rFonts w:ascii="Calibri" w:hAnsi="Calibri" w:cs="Calibri"/>
      </w:rPr>
    </w:pPr>
    <w:r w:rsidRPr="00F06305">
      <w:rPr>
        <w:rFonts w:ascii="Calibri" w:hAnsi="Calibri" w:cs="Calibri"/>
      </w:rPr>
      <w:t>Registered office: St Joseph’s Catholic Primary School, Park Avenue, Bridgwater, Somerset TA6 7EE</w:t>
    </w:r>
  </w:p>
  <w:p w14:paraId="717B79CB" w14:textId="77777777" w:rsidR="00C33991" w:rsidRDefault="00C339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7030A"/>
    <w:multiLevelType w:val="hybridMultilevel"/>
    <w:tmpl w:val="DA36E688"/>
    <w:lvl w:ilvl="0" w:tplc="00446DAE">
      <w:start w:val="1"/>
      <w:numFmt w:val="bullet"/>
      <w:pStyle w:val="Bodytextbullets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B5E94"/>
    <w:multiLevelType w:val="hybridMultilevel"/>
    <w:tmpl w:val="3CE0E9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39012C"/>
    <w:multiLevelType w:val="hybridMultilevel"/>
    <w:tmpl w:val="4B3466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5C3C45"/>
    <w:multiLevelType w:val="hybridMultilevel"/>
    <w:tmpl w:val="C366B9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DC0181"/>
    <w:multiLevelType w:val="hybridMultilevel"/>
    <w:tmpl w:val="A91C00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BB1CF6"/>
    <w:multiLevelType w:val="hybridMultilevel"/>
    <w:tmpl w:val="9EB633B4"/>
    <w:lvl w:ilvl="0" w:tplc="44BA27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527D98"/>
    <w:multiLevelType w:val="hybridMultilevel"/>
    <w:tmpl w:val="15A6C1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E92996"/>
    <w:multiLevelType w:val="hybridMultilevel"/>
    <w:tmpl w:val="52D06AB0"/>
    <w:lvl w:ilvl="0" w:tplc="50DC8816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BC0336"/>
    <w:multiLevelType w:val="hybridMultilevel"/>
    <w:tmpl w:val="C6C85C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327590"/>
    <w:multiLevelType w:val="hybridMultilevel"/>
    <w:tmpl w:val="0668376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A025E5"/>
    <w:multiLevelType w:val="hybridMultilevel"/>
    <w:tmpl w:val="D61CA5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F3461B5"/>
    <w:multiLevelType w:val="hybridMultilevel"/>
    <w:tmpl w:val="380A33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76339F"/>
    <w:multiLevelType w:val="hybridMultilevel"/>
    <w:tmpl w:val="26B2DF74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A1D7579"/>
    <w:multiLevelType w:val="hybridMultilevel"/>
    <w:tmpl w:val="97925D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02962953">
    <w:abstractNumId w:val="7"/>
  </w:num>
  <w:num w:numId="2" w16cid:durableId="245306750">
    <w:abstractNumId w:val="11"/>
  </w:num>
  <w:num w:numId="3" w16cid:durableId="1862740564">
    <w:abstractNumId w:val="8"/>
  </w:num>
  <w:num w:numId="4" w16cid:durableId="1749500157">
    <w:abstractNumId w:val="6"/>
  </w:num>
  <w:num w:numId="5" w16cid:durableId="2092389215">
    <w:abstractNumId w:val="4"/>
  </w:num>
  <w:num w:numId="6" w16cid:durableId="2086148926">
    <w:abstractNumId w:val="5"/>
  </w:num>
  <w:num w:numId="7" w16cid:durableId="390035942">
    <w:abstractNumId w:val="3"/>
  </w:num>
  <w:num w:numId="8" w16cid:durableId="742020497">
    <w:abstractNumId w:val="13"/>
  </w:num>
  <w:num w:numId="9" w16cid:durableId="2038040028">
    <w:abstractNumId w:val="10"/>
  </w:num>
  <w:num w:numId="10" w16cid:durableId="694118830">
    <w:abstractNumId w:val="12"/>
  </w:num>
  <w:num w:numId="11" w16cid:durableId="1960914378">
    <w:abstractNumId w:val="9"/>
  </w:num>
  <w:num w:numId="12" w16cid:durableId="1421947946">
    <w:abstractNumId w:val="0"/>
  </w:num>
  <w:num w:numId="13" w16cid:durableId="1316647653">
    <w:abstractNumId w:val="1"/>
  </w:num>
  <w:num w:numId="14" w16cid:durableId="16373009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3FE"/>
    <w:rsid w:val="000302A7"/>
    <w:rsid w:val="0004581C"/>
    <w:rsid w:val="0004760E"/>
    <w:rsid w:val="00052A30"/>
    <w:rsid w:val="00091AB4"/>
    <w:rsid w:val="0009282C"/>
    <w:rsid w:val="00095939"/>
    <w:rsid w:val="000C7EF7"/>
    <w:rsid w:val="000E01E4"/>
    <w:rsid w:val="000F67BA"/>
    <w:rsid w:val="000F7B77"/>
    <w:rsid w:val="0010057E"/>
    <w:rsid w:val="00107D6D"/>
    <w:rsid w:val="0011329E"/>
    <w:rsid w:val="00115867"/>
    <w:rsid w:val="00121D55"/>
    <w:rsid w:val="0012696B"/>
    <w:rsid w:val="00135EA4"/>
    <w:rsid w:val="001414D1"/>
    <w:rsid w:val="001472A9"/>
    <w:rsid w:val="00155B79"/>
    <w:rsid w:val="00162B22"/>
    <w:rsid w:val="001807E2"/>
    <w:rsid w:val="00180D6A"/>
    <w:rsid w:val="001820FE"/>
    <w:rsid w:val="00185591"/>
    <w:rsid w:val="00194C54"/>
    <w:rsid w:val="00195A9B"/>
    <w:rsid w:val="001A0E00"/>
    <w:rsid w:val="001B0B63"/>
    <w:rsid w:val="001C2961"/>
    <w:rsid w:val="001C3914"/>
    <w:rsid w:val="001C6C41"/>
    <w:rsid w:val="001C6E20"/>
    <w:rsid w:val="001E51F0"/>
    <w:rsid w:val="001F61C9"/>
    <w:rsid w:val="002011B5"/>
    <w:rsid w:val="002022CE"/>
    <w:rsid w:val="00224429"/>
    <w:rsid w:val="00232C94"/>
    <w:rsid w:val="00247BD2"/>
    <w:rsid w:val="00264D1B"/>
    <w:rsid w:val="00282922"/>
    <w:rsid w:val="00282F12"/>
    <w:rsid w:val="00284B50"/>
    <w:rsid w:val="002A1627"/>
    <w:rsid w:val="002A37FB"/>
    <w:rsid w:val="002B2619"/>
    <w:rsid w:val="002B505E"/>
    <w:rsid w:val="002C3F45"/>
    <w:rsid w:val="002C74DC"/>
    <w:rsid w:val="002D24C8"/>
    <w:rsid w:val="002E407A"/>
    <w:rsid w:val="002E74EA"/>
    <w:rsid w:val="002F4907"/>
    <w:rsid w:val="00302819"/>
    <w:rsid w:val="00303694"/>
    <w:rsid w:val="003152B8"/>
    <w:rsid w:val="003153F6"/>
    <w:rsid w:val="00315928"/>
    <w:rsid w:val="00325CD6"/>
    <w:rsid w:val="00332D6C"/>
    <w:rsid w:val="00353F1E"/>
    <w:rsid w:val="00361397"/>
    <w:rsid w:val="0036154A"/>
    <w:rsid w:val="00366C97"/>
    <w:rsid w:val="00397EA9"/>
    <w:rsid w:val="003A4284"/>
    <w:rsid w:val="003A62EB"/>
    <w:rsid w:val="003A7971"/>
    <w:rsid w:val="003C3314"/>
    <w:rsid w:val="003C7C51"/>
    <w:rsid w:val="003D254A"/>
    <w:rsid w:val="003D4CD6"/>
    <w:rsid w:val="003D61A9"/>
    <w:rsid w:val="003D63FE"/>
    <w:rsid w:val="003E1809"/>
    <w:rsid w:val="003E1C71"/>
    <w:rsid w:val="003E23B4"/>
    <w:rsid w:val="003E6861"/>
    <w:rsid w:val="003E7F2A"/>
    <w:rsid w:val="003F6CF9"/>
    <w:rsid w:val="0042416D"/>
    <w:rsid w:val="00435761"/>
    <w:rsid w:val="004402BF"/>
    <w:rsid w:val="00443E02"/>
    <w:rsid w:val="00453F0C"/>
    <w:rsid w:val="00462875"/>
    <w:rsid w:val="00471FA8"/>
    <w:rsid w:val="00475297"/>
    <w:rsid w:val="00475E32"/>
    <w:rsid w:val="00482CD5"/>
    <w:rsid w:val="0049316C"/>
    <w:rsid w:val="004936F9"/>
    <w:rsid w:val="004A01B8"/>
    <w:rsid w:val="004A5A33"/>
    <w:rsid w:val="004B1184"/>
    <w:rsid w:val="004B41D8"/>
    <w:rsid w:val="004C2068"/>
    <w:rsid w:val="004C3BD1"/>
    <w:rsid w:val="004C3DD3"/>
    <w:rsid w:val="004C6577"/>
    <w:rsid w:val="00500812"/>
    <w:rsid w:val="0050195B"/>
    <w:rsid w:val="00516594"/>
    <w:rsid w:val="00521DCD"/>
    <w:rsid w:val="005304D4"/>
    <w:rsid w:val="00530B0D"/>
    <w:rsid w:val="00537CB3"/>
    <w:rsid w:val="00547C65"/>
    <w:rsid w:val="005536D8"/>
    <w:rsid w:val="00553F34"/>
    <w:rsid w:val="0056160B"/>
    <w:rsid w:val="005625A6"/>
    <w:rsid w:val="00591806"/>
    <w:rsid w:val="005929D1"/>
    <w:rsid w:val="005939E2"/>
    <w:rsid w:val="005A7D18"/>
    <w:rsid w:val="005B25D0"/>
    <w:rsid w:val="005B32C6"/>
    <w:rsid w:val="005C6BF3"/>
    <w:rsid w:val="005C7977"/>
    <w:rsid w:val="005D5D89"/>
    <w:rsid w:val="005D72AE"/>
    <w:rsid w:val="005E0A61"/>
    <w:rsid w:val="005F6646"/>
    <w:rsid w:val="0060249C"/>
    <w:rsid w:val="00607DB5"/>
    <w:rsid w:val="00620BD3"/>
    <w:rsid w:val="00622757"/>
    <w:rsid w:val="00645951"/>
    <w:rsid w:val="00646EBC"/>
    <w:rsid w:val="00657784"/>
    <w:rsid w:val="00664118"/>
    <w:rsid w:val="006A7A00"/>
    <w:rsid w:val="006B2F2E"/>
    <w:rsid w:val="006C4059"/>
    <w:rsid w:val="006E337C"/>
    <w:rsid w:val="006F3425"/>
    <w:rsid w:val="006F407B"/>
    <w:rsid w:val="006F7108"/>
    <w:rsid w:val="0070032F"/>
    <w:rsid w:val="0070231E"/>
    <w:rsid w:val="00705808"/>
    <w:rsid w:val="0071475A"/>
    <w:rsid w:val="00716D2D"/>
    <w:rsid w:val="00716F6A"/>
    <w:rsid w:val="00717530"/>
    <w:rsid w:val="00717A04"/>
    <w:rsid w:val="00725A5D"/>
    <w:rsid w:val="00745607"/>
    <w:rsid w:val="0075531C"/>
    <w:rsid w:val="007737A6"/>
    <w:rsid w:val="00773ED0"/>
    <w:rsid w:val="00783B3D"/>
    <w:rsid w:val="00787764"/>
    <w:rsid w:val="00793120"/>
    <w:rsid w:val="007A037D"/>
    <w:rsid w:val="007A7FF5"/>
    <w:rsid w:val="007C2056"/>
    <w:rsid w:val="007C255B"/>
    <w:rsid w:val="007C4E10"/>
    <w:rsid w:val="007C5648"/>
    <w:rsid w:val="007D3528"/>
    <w:rsid w:val="008059F8"/>
    <w:rsid w:val="008074A7"/>
    <w:rsid w:val="008119C3"/>
    <w:rsid w:val="008120CB"/>
    <w:rsid w:val="00814AE6"/>
    <w:rsid w:val="00821CCC"/>
    <w:rsid w:val="008224CB"/>
    <w:rsid w:val="0082448C"/>
    <w:rsid w:val="00832BA7"/>
    <w:rsid w:val="008370F0"/>
    <w:rsid w:val="008442A0"/>
    <w:rsid w:val="00844C2B"/>
    <w:rsid w:val="00847EC4"/>
    <w:rsid w:val="00861347"/>
    <w:rsid w:val="00880167"/>
    <w:rsid w:val="0088176F"/>
    <w:rsid w:val="008A0265"/>
    <w:rsid w:val="008A28E3"/>
    <w:rsid w:val="008A41AF"/>
    <w:rsid w:val="008B33AE"/>
    <w:rsid w:val="008B4E46"/>
    <w:rsid w:val="008D1FCF"/>
    <w:rsid w:val="008E47D0"/>
    <w:rsid w:val="008E6EE8"/>
    <w:rsid w:val="008F5315"/>
    <w:rsid w:val="008F5C06"/>
    <w:rsid w:val="00900489"/>
    <w:rsid w:val="00900A66"/>
    <w:rsid w:val="0090377A"/>
    <w:rsid w:val="00906522"/>
    <w:rsid w:val="009162CC"/>
    <w:rsid w:val="00924BAC"/>
    <w:rsid w:val="009505E4"/>
    <w:rsid w:val="00951281"/>
    <w:rsid w:val="0095188B"/>
    <w:rsid w:val="009537C8"/>
    <w:rsid w:val="00960E3B"/>
    <w:rsid w:val="009643A2"/>
    <w:rsid w:val="00971838"/>
    <w:rsid w:val="00973386"/>
    <w:rsid w:val="00973855"/>
    <w:rsid w:val="00973AD3"/>
    <w:rsid w:val="00973D1A"/>
    <w:rsid w:val="0097418C"/>
    <w:rsid w:val="00983269"/>
    <w:rsid w:val="00985BB2"/>
    <w:rsid w:val="00987C03"/>
    <w:rsid w:val="009910BD"/>
    <w:rsid w:val="0099259F"/>
    <w:rsid w:val="009A1CC9"/>
    <w:rsid w:val="009B3F30"/>
    <w:rsid w:val="009D63CD"/>
    <w:rsid w:val="009E7321"/>
    <w:rsid w:val="009F2A23"/>
    <w:rsid w:val="00A13DAD"/>
    <w:rsid w:val="00A22F59"/>
    <w:rsid w:val="00A4237B"/>
    <w:rsid w:val="00A45A8E"/>
    <w:rsid w:val="00A4667E"/>
    <w:rsid w:val="00A55388"/>
    <w:rsid w:val="00A6118D"/>
    <w:rsid w:val="00A733E2"/>
    <w:rsid w:val="00A7475C"/>
    <w:rsid w:val="00A74B67"/>
    <w:rsid w:val="00A80798"/>
    <w:rsid w:val="00A84AA0"/>
    <w:rsid w:val="00A96559"/>
    <w:rsid w:val="00AB5606"/>
    <w:rsid w:val="00AD0564"/>
    <w:rsid w:val="00B022FB"/>
    <w:rsid w:val="00B122BE"/>
    <w:rsid w:val="00B12CA5"/>
    <w:rsid w:val="00B15561"/>
    <w:rsid w:val="00B17881"/>
    <w:rsid w:val="00B403F1"/>
    <w:rsid w:val="00B44E76"/>
    <w:rsid w:val="00B535AE"/>
    <w:rsid w:val="00B54EB2"/>
    <w:rsid w:val="00B866AB"/>
    <w:rsid w:val="00BA5C0D"/>
    <w:rsid w:val="00BB21A0"/>
    <w:rsid w:val="00BB44C0"/>
    <w:rsid w:val="00BC6EC5"/>
    <w:rsid w:val="00BD6BDB"/>
    <w:rsid w:val="00BE2459"/>
    <w:rsid w:val="00BF3B82"/>
    <w:rsid w:val="00C043DF"/>
    <w:rsid w:val="00C05810"/>
    <w:rsid w:val="00C33991"/>
    <w:rsid w:val="00C37F55"/>
    <w:rsid w:val="00C47F9A"/>
    <w:rsid w:val="00C523B4"/>
    <w:rsid w:val="00C54C1A"/>
    <w:rsid w:val="00C63263"/>
    <w:rsid w:val="00C64EA0"/>
    <w:rsid w:val="00C67A24"/>
    <w:rsid w:val="00C95DDC"/>
    <w:rsid w:val="00CA4A72"/>
    <w:rsid w:val="00CB669C"/>
    <w:rsid w:val="00CC3A05"/>
    <w:rsid w:val="00CC4DB0"/>
    <w:rsid w:val="00CD04E3"/>
    <w:rsid w:val="00CF4D3E"/>
    <w:rsid w:val="00CF4E1F"/>
    <w:rsid w:val="00CF685B"/>
    <w:rsid w:val="00D01242"/>
    <w:rsid w:val="00D03CA0"/>
    <w:rsid w:val="00D126AB"/>
    <w:rsid w:val="00D2159A"/>
    <w:rsid w:val="00D26DEF"/>
    <w:rsid w:val="00D33699"/>
    <w:rsid w:val="00D372D3"/>
    <w:rsid w:val="00D47111"/>
    <w:rsid w:val="00D5203E"/>
    <w:rsid w:val="00DB20BD"/>
    <w:rsid w:val="00DB7687"/>
    <w:rsid w:val="00DC164B"/>
    <w:rsid w:val="00DC6E14"/>
    <w:rsid w:val="00DE5F95"/>
    <w:rsid w:val="00E0213D"/>
    <w:rsid w:val="00E07AAF"/>
    <w:rsid w:val="00E15460"/>
    <w:rsid w:val="00E2176D"/>
    <w:rsid w:val="00E313BA"/>
    <w:rsid w:val="00EA0F98"/>
    <w:rsid w:val="00EB0B7F"/>
    <w:rsid w:val="00EE7937"/>
    <w:rsid w:val="00EF60CE"/>
    <w:rsid w:val="00EF76B1"/>
    <w:rsid w:val="00F165FB"/>
    <w:rsid w:val="00F23FE9"/>
    <w:rsid w:val="00F342F6"/>
    <w:rsid w:val="00F3496E"/>
    <w:rsid w:val="00F354A5"/>
    <w:rsid w:val="00F5404D"/>
    <w:rsid w:val="00F540A3"/>
    <w:rsid w:val="00F60323"/>
    <w:rsid w:val="00F677A4"/>
    <w:rsid w:val="00F72DC4"/>
    <w:rsid w:val="00F749D7"/>
    <w:rsid w:val="00F909FB"/>
    <w:rsid w:val="00FA214C"/>
    <w:rsid w:val="00FA6CE7"/>
    <w:rsid w:val="00FB6D6D"/>
    <w:rsid w:val="00FD15C2"/>
    <w:rsid w:val="00FE1A32"/>
    <w:rsid w:val="00FE7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426FFF"/>
  <w15:chartTrackingRefBased/>
  <w15:docId w15:val="{288D6488-50A0-4CE4-A50B-3E00B3589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Calibri Light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3FE"/>
    <w:rPr>
      <w:rFonts w:eastAsiaTheme="minorHAnsi"/>
    </w:rPr>
  </w:style>
  <w:style w:type="paragraph" w:styleId="Heading1">
    <w:name w:val="heading 1"/>
    <w:basedOn w:val="Normal"/>
    <w:link w:val="Heading1Char"/>
    <w:autoRedefine/>
    <w:uiPriority w:val="1"/>
    <w:qFormat/>
    <w:rsid w:val="007C4E10"/>
    <w:pPr>
      <w:spacing w:before="8" w:after="0" w:line="276" w:lineRule="auto"/>
      <w:ind w:left="-15" w:right="206"/>
      <w:jc w:val="both"/>
      <w:outlineLvl w:val="0"/>
    </w:pPr>
    <w:rPr>
      <w:rFonts w:eastAsia="Calibri" w:cs="Arial"/>
      <w:bCs/>
      <w:color w:val="002060"/>
      <w:w w:val="105"/>
      <w:sz w:val="24"/>
      <w:szCs w:val="24"/>
    </w:rPr>
  </w:style>
  <w:style w:type="paragraph" w:styleId="Heading2">
    <w:name w:val="heading 2"/>
    <w:basedOn w:val="Normal"/>
    <w:link w:val="Heading2Char"/>
    <w:autoRedefine/>
    <w:uiPriority w:val="1"/>
    <w:qFormat/>
    <w:rsid w:val="003A4284"/>
    <w:pPr>
      <w:outlineLvl w:val="1"/>
    </w:pPr>
    <w:rPr>
      <w:rFonts w:ascii="Calibri" w:hAnsi="Calibri" w:cs="Calibri"/>
      <w:b/>
      <w:bCs/>
      <w:color w:val="002060"/>
      <w:sz w:val="24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910BD"/>
    <w:pPr>
      <w:keepNext/>
      <w:keepLines/>
      <w:spacing w:after="0" w:line="276" w:lineRule="auto"/>
      <w:outlineLvl w:val="2"/>
    </w:pPr>
    <w:rPr>
      <w:rFonts w:eastAsiaTheme="majorEastAsia" w:cstheme="minorHAns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C47F9A"/>
    <w:pPr>
      <w:numPr>
        <w:ilvl w:val="1"/>
      </w:numPr>
    </w:pPr>
    <w:rPr>
      <w:rFonts w:eastAsiaTheme="minorEastAsia"/>
      <w:spacing w:val="15"/>
      <w:u w:val="single"/>
    </w:rPr>
  </w:style>
  <w:style w:type="character" w:customStyle="1" w:styleId="SubtitleChar">
    <w:name w:val="Subtitle Char"/>
    <w:basedOn w:val="DefaultParagraphFont"/>
    <w:link w:val="Subtitle"/>
    <w:uiPriority w:val="11"/>
    <w:rsid w:val="00C47F9A"/>
    <w:rPr>
      <w:rFonts w:ascii="Century Gothic" w:eastAsiaTheme="minorEastAsia" w:hAnsi="Century Gothic"/>
      <w:spacing w:val="15"/>
      <w:sz w:val="20"/>
      <w:u w:val="single"/>
    </w:rPr>
  </w:style>
  <w:style w:type="character" w:customStyle="1" w:styleId="Heading2Char">
    <w:name w:val="Heading 2 Char"/>
    <w:basedOn w:val="DefaultParagraphFont"/>
    <w:link w:val="Heading2"/>
    <w:uiPriority w:val="1"/>
    <w:rsid w:val="003A4284"/>
    <w:rPr>
      <w:rFonts w:ascii="Calibri" w:hAnsi="Calibri" w:cs="Calibri"/>
      <w:b/>
      <w:bCs/>
      <w:color w:val="002060"/>
      <w:sz w:val="24"/>
      <w:lang w:val="en-US" w:eastAsia="en-GB" w:bidi="en-GB"/>
    </w:rPr>
  </w:style>
  <w:style w:type="character" w:customStyle="1" w:styleId="Heading1Char">
    <w:name w:val="Heading 1 Char"/>
    <w:basedOn w:val="DefaultParagraphFont"/>
    <w:link w:val="Heading1"/>
    <w:uiPriority w:val="1"/>
    <w:rsid w:val="007C4E10"/>
    <w:rPr>
      <w:rFonts w:eastAsia="Calibri" w:cs="Arial"/>
      <w:bCs/>
      <w:color w:val="002060"/>
      <w:w w:val="10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910BD"/>
    <w:rPr>
      <w:rFonts w:eastAsiaTheme="majorEastAsia" w:cstheme="minorHAnsi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D63FE"/>
    <w:rPr>
      <w:color w:val="085296"/>
      <w:u w:val="single"/>
    </w:rPr>
  </w:style>
  <w:style w:type="paragraph" w:styleId="ListParagraph">
    <w:name w:val="List Paragraph"/>
    <w:basedOn w:val="Normal"/>
    <w:uiPriority w:val="34"/>
    <w:qFormat/>
    <w:rsid w:val="003D63FE"/>
    <w:pPr>
      <w:ind w:left="720"/>
      <w:contextualSpacing/>
    </w:pPr>
  </w:style>
  <w:style w:type="table" w:styleId="TableGrid">
    <w:name w:val="Table Grid"/>
    <w:basedOn w:val="TableNormal"/>
    <w:uiPriority w:val="59"/>
    <w:rsid w:val="003D63FE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3D63FE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D63F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  <w:style w:type="table" w:customStyle="1" w:styleId="TableGrid5">
    <w:name w:val="Table Grid5"/>
    <w:basedOn w:val="TableNormal"/>
    <w:next w:val="TableGrid"/>
    <w:uiPriority w:val="59"/>
    <w:rsid w:val="003D63FE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3D63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63FE"/>
    <w:rPr>
      <w:rFonts w:eastAsiaTheme="minorHAnsi"/>
    </w:rPr>
  </w:style>
  <w:style w:type="paragraph" w:styleId="Header">
    <w:name w:val="header"/>
    <w:basedOn w:val="Normal"/>
    <w:link w:val="HeaderChar"/>
    <w:uiPriority w:val="99"/>
    <w:unhideWhenUsed/>
    <w:rsid w:val="00973D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3D1A"/>
    <w:rPr>
      <w:rFonts w:eastAsiaTheme="minorHAnsi"/>
    </w:rPr>
  </w:style>
  <w:style w:type="paragraph" w:styleId="BodyText">
    <w:name w:val="Body Text"/>
    <w:basedOn w:val="Normal"/>
    <w:link w:val="BodyTextChar"/>
    <w:uiPriority w:val="1"/>
    <w:qFormat/>
    <w:rsid w:val="00A7475C"/>
    <w:pPr>
      <w:widowControl w:val="0"/>
      <w:autoSpaceDE w:val="0"/>
      <w:autoSpaceDN w:val="0"/>
      <w:spacing w:after="0" w:line="240" w:lineRule="auto"/>
    </w:pPr>
    <w:rPr>
      <w:rFonts w:ascii="Arial" w:eastAsia="Calibri Light" w:hAnsi="Arial" w:cs="Calibri Light"/>
      <w:sz w:val="20"/>
      <w:szCs w:val="20"/>
      <w:lang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A7475C"/>
    <w:rPr>
      <w:rFonts w:ascii="Arial" w:hAnsi="Arial" w:cs="Calibri Light"/>
      <w:sz w:val="20"/>
      <w:szCs w:val="20"/>
      <w:lang w:eastAsia="en-GB" w:bidi="en-GB"/>
    </w:rPr>
  </w:style>
  <w:style w:type="paragraph" w:customStyle="1" w:styleId="Bodytextbullets">
    <w:name w:val="Body text bullets"/>
    <w:basedOn w:val="ListParagraph"/>
    <w:qFormat/>
    <w:rsid w:val="00C63263"/>
    <w:pPr>
      <w:numPr>
        <w:numId w:val="12"/>
      </w:numPr>
      <w:spacing w:before="80" w:after="80"/>
      <w:contextualSpacing w:val="0"/>
    </w:pPr>
    <w:rPr>
      <w:rFonts w:ascii="Lexend Deca Light" w:eastAsiaTheme="minorEastAsia" w:hAnsi="Lexend Deca Light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v.uk/guidance/what-academies-free-schools-and-colleges-should-publish-onlin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2B346D26E0554ABAFD54E95B09B256" ma:contentTypeVersion="16" ma:contentTypeDescription="Create a new document." ma:contentTypeScope="" ma:versionID="777eadd30f07dbd7d91f3163e06e2fc5">
  <xsd:schema xmlns:xsd="http://www.w3.org/2001/XMLSchema" xmlns:xs="http://www.w3.org/2001/XMLSchema" xmlns:p="http://schemas.microsoft.com/office/2006/metadata/properties" xmlns:ns2="771dda6e-8cdc-4432-8e8a-efdef925fc0d" xmlns:ns3="a80fdf90-435a-479e-9c85-c77c4afca6a9" targetNamespace="http://schemas.microsoft.com/office/2006/metadata/properties" ma:root="true" ma:fieldsID="39a935fdf520f5af6c8d2de641c1f210" ns2:_="" ns3:_="">
    <xsd:import namespace="771dda6e-8cdc-4432-8e8a-efdef925fc0d"/>
    <xsd:import namespace="a80fdf90-435a-479e-9c85-c77c4afca6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1dda6e-8cdc-4432-8e8a-efdef925fc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1958d5a-1ab8-438d-bac3-3d2253452e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0fdf90-435a-479e-9c85-c77c4afca6a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18e4d35-df0d-4488-9301-732ca9e94867}" ma:internalName="TaxCatchAll" ma:showField="CatchAllData" ma:web="a80fdf90-435a-479e-9c85-c77c4afca6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80fdf90-435a-479e-9c85-c77c4afca6a9" xsi:nil="true"/>
    <lcf76f155ced4ddcb4097134ff3c332f xmlns="771dda6e-8cdc-4432-8e8a-efdef925fc0d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B83B7-6AC1-4BE6-B5B1-2A6F070001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1dda6e-8cdc-4432-8e8a-efdef925fc0d"/>
    <ds:schemaRef ds:uri="a80fdf90-435a-479e-9c85-c77c4afca6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6A9437-8AA4-477D-956F-72C1F10AF2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A0D84-34F8-4119-B3F2-E0E0262E8E00}">
  <ds:schemaRefs>
    <ds:schemaRef ds:uri="http://schemas.microsoft.com/office/2006/metadata/properties"/>
    <ds:schemaRef ds:uri="http://schemas.microsoft.com/office/infopath/2007/PartnerControls"/>
    <ds:schemaRef ds:uri="a80fdf90-435a-479e-9c85-c77c4afca6a9"/>
    <ds:schemaRef ds:uri="771dda6e-8cdc-4432-8e8a-efdef925fc0d"/>
  </ds:schemaRefs>
</ds:datastoreItem>
</file>

<file path=customXml/itemProps4.xml><?xml version="1.0" encoding="utf-8"?>
<ds:datastoreItem xmlns:ds="http://schemas.openxmlformats.org/officeDocument/2006/customXml" ds:itemID="{40DC24D4-F00D-4E85-8966-DC2C0884A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1491</Words>
  <Characters>8499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Emery</dc:creator>
  <cp:keywords/>
  <dc:description/>
  <cp:lastModifiedBy>Amy Wright</cp:lastModifiedBy>
  <cp:revision>2</cp:revision>
  <cp:lastPrinted>2025-07-29T10:01:00Z</cp:lastPrinted>
  <dcterms:created xsi:type="dcterms:W3CDTF">2025-08-28T15:31:00Z</dcterms:created>
  <dcterms:modified xsi:type="dcterms:W3CDTF">2025-08-28T15:31:00Z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0x0101009E2B346D26E0554ABAFD54E95B09B256</vt:lpwstr>
  </property>
</Properties>
</file>