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AC62" w14:textId="03FD1802" w:rsidR="001732EC" w:rsidRPr="003A5DA5" w:rsidRDefault="00BA1805" w:rsidP="00F95252">
      <w:pPr>
        <w:pStyle w:val="Heading1"/>
        <w:spacing w:before="480" w:after="120"/>
        <w:rPr>
          <w:sz w:val="72"/>
          <w:szCs w:val="72"/>
        </w:rPr>
      </w:pPr>
      <w:bookmarkStart w:id="0" w:name="_Toc164180125"/>
      <w:bookmarkStart w:id="1" w:name="_Toc164250614"/>
      <w:bookmarkStart w:id="2" w:name="_Toc164848179"/>
      <w:bookmarkStart w:id="3" w:name="_Toc165271123"/>
      <w:bookmarkStart w:id="4" w:name="_Toc238119612"/>
      <w:bookmarkStart w:id="5" w:name="_Toc135690280"/>
      <w:bookmarkStart w:id="6" w:name="_Toc135723976"/>
      <w:r w:rsidRPr="003A5DA5">
        <w:rPr>
          <w:sz w:val="72"/>
          <w:szCs w:val="72"/>
        </w:rPr>
        <w:t>Board reporting</w:t>
      </w:r>
      <w:bookmarkEnd w:id="0"/>
      <w:bookmarkEnd w:id="1"/>
      <w:bookmarkEnd w:id="2"/>
      <w:bookmarkEnd w:id="3"/>
      <w:bookmarkEnd w:id="4"/>
    </w:p>
    <w:bookmarkEnd w:id="5"/>
    <w:bookmarkEnd w:id="6"/>
    <w:p w14:paraId="0E2B683D" w14:textId="0907F263" w:rsidR="001D75C3" w:rsidRDefault="00D86C54" w:rsidP="00227C08">
      <w:pPr>
        <w:pStyle w:val="Bodytext1"/>
        <w:spacing w:before="40"/>
        <w:rPr>
          <w:color w:val="00407B"/>
          <w:sz w:val="32"/>
          <w:szCs w:val="32"/>
        </w:rPr>
      </w:pPr>
      <w:r>
        <w:rPr>
          <w:color w:val="00407B"/>
          <w:sz w:val="32"/>
          <w:szCs w:val="32"/>
        </w:rPr>
        <w:t>G</w:t>
      </w:r>
      <w:r w:rsidR="003C032A">
        <w:rPr>
          <w:color w:val="00407B"/>
          <w:sz w:val="32"/>
          <w:szCs w:val="32"/>
        </w:rPr>
        <w:t>uidance</w:t>
      </w:r>
      <w:r>
        <w:rPr>
          <w:color w:val="00407B"/>
          <w:sz w:val="32"/>
          <w:szCs w:val="32"/>
        </w:rPr>
        <w:t xml:space="preserve"> and template</w:t>
      </w:r>
      <w:r w:rsidR="00896DD6">
        <w:rPr>
          <w:color w:val="00407B"/>
          <w:sz w:val="32"/>
          <w:szCs w:val="32"/>
        </w:rPr>
        <w:t>s</w:t>
      </w:r>
      <w:r w:rsidR="003C032A">
        <w:rPr>
          <w:color w:val="00407B"/>
          <w:sz w:val="32"/>
          <w:szCs w:val="32"/>
        </w:rPr>
        <w:t xml:space="preserve"> for</w:t>
      </w:r>
      <w:r w:rsidR="003C032A" w:rsidRPr="003C032A">
        <w:rPr>
          <w:color w:val="00407B"/>
          <w:sz w:val="32"/>
          <w:szCs w:val="32"/>
        </w:rPr>
        <w:t xml:space="preserve"> </w:t>
      </w:r>
      <w:r w:rsidR="0095319F">
        <w:rPr>
          <w:color w:val="00407B"/>
          <w:sz w:val="32"/>
          <w:szCs w:val="32"/>
        </w:rPr>
        <w:t>multi academy trust</w:t>
      </w:r>
      <w:r w:rsidR="003C032A" w:rsidRPr="003C032A">
        <w:rPr>
          <w:color w:val="00407B"/>
          <w:sz w:val="32"/>
          <w:szCs w:val="32"/>
        </w:rPr>
        <w:t xml:space="preserve"> boards</w:t>
      </w:r>
    </w:p>
    <w:p w14:paraId="7357CABC" w14:textId="7F4ADCB3" w:rsidR="009C43EA" w:rsidRPr="00F95252" w:rsidRDefault="007A0088" w:rsidP="00F95252">
      <w:pPr>
        <w:pStyle w:val="Bodytext1"/>
        <w:spacing w:before="40" w:after="240"/>
        <w:rPr>
          <w:color w:val="00407B"/>
          <w:sz w:val="24"/>
          <w:szCs w:val="24"/>
        </w:rPr>
      </w:pPr>
      <w:r>
        <w:rPr>
          <w:noProof/>
          <w14:ligatures w14:val="standardContextual"/>
        </w:rPr>
        <mc:AlternateContent>
          <mc:Choice Requires="wps">
            <w:drawing>
              <wp:anchor distT="0" distB="0" distL="114300" distR="114300" simplePos="0" relativeHeight="251663879" behindDoc="0" locked="0" layoutInCell="1" allowOverlap="1" wp14:anchorId="298D6AE8" wp14:editId="6440A0D6">
                <wp:simplePos x="0" y="0"/>
                <wp:positionH relativeFrom="column">
                  <wp:posOffset>5998638</wp:posOffset>
                </wp:positionH>
                <wp:positionV relativeFrom="paragraph">
                  <wp:posOffset>73409</wp:posOffset>
                </wp:positionV>
                <wp:extent cx="584791" cy="612480"/>
                <wp:effectExtent l="0" t="0" r="6350" b="0"/>
                <wp:wrapNone/>
                <wp:docPr id="1680592211" name="Oval 7"/>
                <wp:cNvGraphicFramePr/>
                <a:graphic xmlns:a="http://schemas.openxmlformats.org/drawingml/2006/main">
                  <a:graphicData uri="http://schemas.microsoft.com/office/word/2010/wordprocessingShape">
                    <wps:wsp>
                      <wps:cNvSpPr/>
                      <wps:spPr>
                        <a:xfrm>
                          <a:off x="0" y="0"/>
                          <a:ext cx="584791" cy="612480"/>
                        </a:xfrm>
                        <a:prstGeom prst="ellipse">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C1EB59" id="Oval 7" o:spid="_x0000_s1026" style="position:absolute;margin-left:472.35pt;margin-top:5.8pt;width:46.05pt;height:48.25pt;z-index:2516638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" fillcolor="#00407b [3204]" stroked="f" strokeweight="1pt">
                <v:stroke joinstyle="miter"/>
              </v:oval>
            </w:pict>
          </mc:Fallback>
        </mc:AlternateContent>
      </w:r>
      <w:r>
        <w:rPr>
          <w:noProof/>
        </w:rPr>
        <mc:AlternateContent>
          <mc:Choice Requires="wps">
            <w:drawing>
              <wp:anchor distT="144145" distB="144145" distL="114300" distR="114300" simplePos="0" relativeHeight="251664391" behindDoc="0" locked="0" layoutInCell="1" allowOverlap="1" wp14:anchorId="7B7072B5" wp14:editId="77F0FF37">
                <wp:simplePos x="0" y="0"/>
                <wp:positionH relativeFrom="column">
                  <wp:posOffset>-57785</wp:posOffset>
                </wp:positionH>
                <wp:positionV relativeFrom="paragraph">
                  <wp:posOffset>340995</wp:posOffset>
                </wp:positionV>
                <wp:extent cx="6356350" cy="4395470"/>
                <wp:effectExtent l="0" t="0" r="25400" b="24130"/>
                <wp:wrapSquare wrapText="bothSides"/>
                <wp:docPr id="2140317828" name="Text Box 2140317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4395470"/>
                        </a:xfrm>
                        <a:prstGeom prst="roundRect">
                          <a:avLst>
                            <a:gd name="adj" fmla="val 1947"/>
                          </a:avLst>
                        </a:prstGeom>
                        <a:solidFill>
                          <a:schemeClr val="bg2">
                            <a:alpha val="63000"/>
                          </a:schemeClr>
                        </a:solidFill>
                        <a:ln w="9525">
                          <a:solidFill>
                            <a:srgbClr val="0088DF"/>
                          </a:solidFill>
                          <a:miter/>
                        </a:ln>
                      </wps:spPr>
                      <wps:txbx>
                        <w:txbxContent>
                          <w:p w14:paraId="4013D09D" w14:textId="7E7DAA5F" w:rsidR="00F95252" w:rsidRDefault="00F95252" w:rsidP="00F95252">
                            <w:pPr>
                              <w:pStyle w:val="Bodytext1"/>
                              <w:spacing w:before="80"/>
                              <w:rPr>
                                <w:b/>
                                <w:bCs/>
                              </w:rPr>
                            </w:pPr>
                            <w:r>
                              <w:t xml:space="preserve">These templates set out the breadth and depth of information which should be provided </w:t>
                            </w:r>
                            <w:r w:rsidR="007A0088">
                              <w:t xml:space="preserve">             </w:t>
                            </w:r>
                            <w:r>
                              <w:t>to the trust board and/or relevant committees. We recommend that the seven reports in this toolkit are provided to trustees</w:t>
                            </w:r>
                            <w:r w:rsidRPr="0078087B">
                              <w:rPr>
                                <w:b/>
                                <w:bCs/>
                              </w:rPr>
                              <w:t xml:space="preserve"> </w:t>
                            </w:r>
                            <w:r w:rsidRPr="009632B0">
                              <w:rPr>
                                <w:rFonts w:ascii="Lexend Deca SemiBold" w:hAnsi="Lexend Deca SemiBold"/>
                              </w:rPr>
                              <w:t>once per term</w:t>
                            </w:r>
                            <w:r w:rsidRPr="0078087B">
                              <w:rPr>
                                <w:b/>
                                <w:bCs/>
                              </w:rPr>
                              <w:t>.</w:t>
                            </w:r>
                          </w:p>
                          <w:p w14:paraId="5336E389" w14:textId="77777777" w:rsidR="00F95252" w:rsidRDefault="00F95252" w:rsidP="00F95252">
                            <w:pPr>
                              <w:pStyle w:val="Bodytext1"/>
                            </w:pPr>
                            <w:r>
                              <w:t xml:space="preserve">Adapt the templates for your trust, </w:t>
                            </w:r>
                            <w:proofErr w:type="gramStart"/>
                            <w:r>
                              <w:t>taking into account</w:t>
                            </w:r>
                            <w:proofErr w:type="gramEnd"/>
                            <w:r>
                              <w:t>:</w:t>
                            </w:r>
                          </w:p>
                          <w:p w14:paraId="7BC3EA10"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trust size – reports for larger trusts are likely to include less academy-specific data</w:t>
                            </w:r>
                          </w:p>
                          <w:p w14:paraId="25F76C36"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meeting frequency and agenda items for trust board and committee meetings</w:t>
                            </w:r>
                          </w:p>
                          <w:p w14:paraId="1FFF2BF6"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scheme of delegation – how functions and responsibilities are delegated in the trust</w:t>
                            </w:r>
                          </w:p>
                          <w:p w14:paraId="1B4635C4"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the views of trust leaders, particularly around the workload associated with producing the reports</w:t>
                            </w:r>
                          </w:p>
                          <w:p w14:paraId="6F8958EC"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trustees’ thoughts on what they find manageable and necessary for effective scrutiny</w:t>
                            </w:r>
                          </w:p>
                          <w:p w14:paraId="032542D6" w14:textId="77777777" w:rsidR="00F95252" w:rsidRDefault="00F95252" w:rsidP="00F95252">
                            <w:pPr>
                              <w:pStyle w:val="Bodytext1"/>
                              <w:rPr>
                                <w:rStyle w:val="normaltextrun"/>
                              </w:rPr>
                            </w:pPr>
                            <w:r>
                              <w:rPr>
                                <w:rStyle w:val="normaltextrun"/>
                              </w:rPr>
                              <w:t>Trusts can strike the right balance between effective scrutiny and sustainable workload by:</w:t>
                            </w:r>
                          </w:p>
                          <w:p w14:paraId="4781AAD6" w14:textId="77777777" w:rsidR="00F95252" w:rsidRDefault="00F95252" w:rsidP="00F95252">
                            <w:pPr>
                              <w:pStyle w:val="Bodytextbullets"/>
                              <w:spacing w:after="40"/>
                              <w:ind w:left="357" w:hanging="357"/>
                              <w:rPr>
                                <w:rStyle w:val="cf01"/>
                                <w:rFonts w:ascii="Lexend Deca Light" w:hAnsi="Lexend Deca Light" w:cstheme="minorBidi"/>
                                <w:sz w:val="22"/>
                                <w:szCs w:val="22"/>
                              </w:rPr>
                            </w:pPr>
                            <w:bookmarkStart w:id="7" w:name="_Hlk164942022"/>
                            <w:r>
                              <w:rPr>
                                <w:rStyle w:val="cf01"/>
                                <w:rFonts w:ascii="Lexend Deca Light" w:hAnsi="Lexend Deca Light" w:cstheme="minorBidi"/>
                                <w:sz w:val="22"/>
                                <w:szCs w:val="22"/>
                              </w:rPr>
                              <w:t>e</w:t>
                            </w:r>
                            <w:r w:rsidRPr="00E037D9">
                              <w:rPr>
                                <w:rStyle w:val="cf01"/>
                                <w:rFonts w:ascii="Lexend Deca Light" w:hAnsi="Lexend Deca Light" w:cstheme="minorBidi"/>
                                <w:sz w:val="22"/>
                                <w:szCs w:val="22"/>
                              </w:rPr>
                              <w:t>nsur</w:t>
                            </w:r>
                            <w:r>
                              <w:rPr>
                                <w:rStyle w:val="cf01"/>
                                <w:rFonts w:ascii="Lexend Deca Light" w:hAnsi="Lexend Deca Light" w:cstheme="minorBidi"/>
                                <w:sz w:val="22"/>
                                <w:szCs w:val="22"/>
                              </w:rPr>
                              <w:t>ing</w:t>
                            </w:r>
                            <w:r w:rsidRPr="00E037D9">
                              <w:rPr>
                                <w:rStyle w:val="cf01"/>
                                <w:rFonts w:ascii="Lexend Deca Light" w:hAnsi="Lexend Deca Light" w:cstheme="minorBidi"/>
                                <w:sz w:val="22"/>
                                <w:szCs w:val="22"/>
                              </w:rPr>
                              <w:t xml:space="preserve"> reports are provided with plenty of notice prior to the meeting, so trustees can read them in advance and focus on detailed scrutiny in the meeting</w:t>
                            </w:r>
                          </w:p>
                          <w:bookmarkEnd w:id="7"/>
                          <w:p w14:paraId="5483BC32" w14:textId="30AA514B"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o</w:t>
                            </w:r>
                            <w:r w:rsidRPr="00E037D9">
                              <w:rPr>
                                <w:rStyle w:val="cf01"/>
                                <w:rFonts w:ascii="Lexend Deca Light" w:hAnsi="Lexend Deca Light" w:cstheme="minorBidi"/>
                                <w:sz w:val="22"/>
                                <w:szCs w:val="22"/>
                              </w:rPr>
                              <w:t>nly request</w:t>
                            </w:r>
                            <w:r>
                              <w:rPr>
                                <w:rStyle w:val="cf01"/>
                                <w:rFonts w:ascii="Lexend Deca Light" w:hAnsi="Lexend Deca Light" w:cstheme="minorBidi"/>
                                <w:sz w:val="22"/>
                                <w:szCs w:val="22"/>
                              </w:rPr>
                              <w:t>ing</w:t>
                            </w:r>
                            <w:r w:rsidRPr="00E037D9">
                              <w:rPr>
                                <w:rStyle w:val="cf01"/>
                                <w:rFonts w:ascii="Lexend Deca Light" w:hAnsi="Lexend Deca Light" w:cstheme="minorBidi"/>
                                <w:sz w:val="22"/>
                                <w:szCs w:val="22"/>
                              </w:rPr>
                              <w:t xml:space="preserve"> data </w:t>
                            </w:r>
                            <w:r w:rsidR="001E754F">
                              <w:rPr>
                                <w:rStyle w:val="cf01"/>
                                <w:rFonts w:ascii="Lexend Deca Light" w:hAnsi="Lexend Deca Light" w:cstheme="minorBidi"/>
                                <w:sz w:val="22"/>
                                <w:szCs w:val="22"/>
                              </w:rPr>
                              <w:t>that</w:t>
                            </w:r>
                            <w:r w:rsidRPr="00E037D9">
                              <w:rPr>
                                <w:rStyle w:val="cf01"/>
                                <w:rFonts w:ascii="Lexend Deca Light" w:hAnsi="Lexend Deca Light" w:cstheme="minorBidi"/>
                                <w:sz w:val="22"/>
                                <w:szCs w:val="22"/>
                              </w:rPr>
                              <w:t xml:space="preserve"> is already being collected by leaders – if it matters, your leaders should already have the information to hand</w:t>
                            </w:r>
                          </w:p>
                          <w:p w14:paraId="5CD79C95" w14:textId="069B14F9"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p</w:t>
                            </w:r>
                            <w:r w:rsidRPr="00E037D9">
                              <w:rPr>
                                <w:rStyle w:val="cf01"/>
                                <w:rFonts w:ascii="Lexend Deca Light" w:hAnsi="Lexend Deca Light" w:cstheme="minorBidi"/>
                                <w:sz w:val="22"/>
                                <w:szCs w:val="22"/>
                              </w:rPr>
                              <w:t>roduc</w:t>
                            </w:r>
                            <w:r>
                              <w:rPr>
                                <w:rStyle w:val="cf01"/>
                                <w:rFonts w:ascii="Lexend Deca Light" w:hAnsi="Lexend Deca Light" w:cstheme="minorBidi"/>
                                <w:sz w:val="22"/>
                                <w:szCs w:val="22"/>
                              </w:rPr>
                              <w:t>ing</w:t>
                            </w:r>
                            <w:r w:rsidRPr="00E037D9">
                              <w:rPr>
                                <w:rStyle w:val="cf01"/>
                                <w:rFonts w:ascii="Lexend Deca Light" w:hAnsi="Lexend Deca Light" w:cstheme="minorBidi"/>
                                <w:sz w:val="22"/>
                                <w:szCs w:val="22"/>
                              </w:rPr>
                              <w:t xml:space="preserve"> trust-wide templates to ensure reports are focused on key areas and easy to collate – especially relevant for </w:t>
                            </w:r>
                            <w:r>
                              <w:rPr>
                                <w:rStyle w:val="cf01"/>
                                <w:rFonts w:ascii="Lexend Deca Light" w:hAnsi="Lexend Deca Light" w:cstheme="minorBidi"/>
                                <w:sz w:val="22"/>
                                <w:szCs w:val="22"/>
                              </w:rPr>
                              <w:t>the report from trust committees and the local tier</w:t>
                            </w:r>
                          </w:p>
                          <w:p w14:paraId="0B63AF6C" w14:textId="7EE170F5" w:rsidR="00F95252" w:rsidRDefault="00F95252" w:rsidP="00A213A1">
                            <w:pPr>
                              <w:pStyle w:val="Bodytextbullets"/>
                              <w:spacing w:after="40"/>
                              <w:ind w:left="357" w:hanging="357"/>
                              <w:rPr>
                                <w:rStyle w:val="normaltextrun"/>
                              </w:rPr>
                            </w:pPr>
                            <w:r>
                              <w:rPr>
                                <w:rStyle w:val="cf01"/>
                                <w:rFonts w:ascii="Lexend Deca Light" w:hAnsi="Lexend Deca Light" w:cstheme="minorBidi"/>
                                <w:sz w:val="22"/>
                                <w:szCs w:val="22"/>
                              </w:rPr>
                              <w:t>including RAG ratings and executive summaries to guide discussions</w:t>
                            </w:r>
                          </w:p>
                        </w:txbxContent>
                      </wps:txbx>
                      <wps:bodyPr rot="0" vert="horz" wrap="square" lIns="144000" tIns="72000" rIns="144000" bIns="720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B7072B5" id="Text Box 2140317828" o:spid="_x0000_s1026" style="position:absolute;margin-left:-4.55pt;margin-top:26.85pt;width:500.5pt;height:346.1pt;z-index:251664391;visibility:visible;mso-wrap-style:square;mso-width-percent:0;mso-height-percent:0;mso-wrap-distance-left:9pt;mso-wrap-distance-top:11.35pt;mso-wrap-distance-right:9pt;mso-wrap-distance-bottom:11.35pt;mso-position-horizontal:absolute;mso-position-horizontal-relative:text;mso-position-vertical:absolute;mso-position-vertical-relative:text;mso-width-percent:0;mso-height-percent:0;mso-width-relative:margin;mso-height-relative:margin;v-text-anchor:top" arcsize="1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" fillcolor="white [3214]" strokecolor="#0088df">
                <v:fill opacity="41377f"/>
                <v:stroke joinstyle="miter"/>
                <v:textbox inset="4mm,2mm,4mm,2mm">
                  <w:txbxContent>
                    <w:p w14:paraId="4013D09D" w14:textId="7E7DAA5F" w:rsidR="00F95252" w:rsidRDefault="00F95252" w:rsidP="00F95252">
                      <w:pPr>
                        <w:pStyle w:val="Bodytext1"/>
                        <w:spacing w:before="80"/>
                        <w:rPr>
                          <w:b/>
                          <w:bCs/>
                        </w:rPr>
                      </w:pPr>
                      <w:r>
                        <w:t xml:space="preserve">These templates set out the breadth and depth of information which should be provided </w:t>
                      </w:r>
                      <w:r w:rsidR="007A0088">
                        <w:t xml:space="preserve">             </w:t>
                      </w:r>
                      <w:r>
                        <w:t>to the trust board and/or relevant committees. We recommend that the seven reports in this toolkit are provided to trustees</w:t>
                      </w:r>
                      <w:r w:rsidRPr="0078087B">
                        <w:rPr>
                          <w:b/>
                          <w:bCs/>
                        </w:rPr>
                        <w:t xml:space="preserve"> </w:t>
                      </w:r>
                      <w:r w:rsidRPr="009632B0">
                        <w:rPr>
                          <w:rFonts w:ascii="Lexend Deca SemiBold" w:hAnsi="Lexend Deca SemiBold"/>
                        </w:rPr>
                        <w:t>once per term</w:t>
                      </w:r>
                      <w:r w:rsidRPr="0078087B">
                        <w:rPr>
                          <w:b/>
                          <w:bCs/>
                        </w:rPr>
                        <w:t>.</w:t>
                      </w:r>
                    </w:p>
                    <w:p w14:paraId="5336E389" w14:textId="77777777" w:rsidR="00F95252" w:rsidRDefault="00F95252" w:rsidP="00F95252">
                      <w:pPr>
                        <w:pStyle w:val="Bodytext1"/>
                      </w:pPr>
                      <w:r>
                        <w:t xml:space="preserve">Adapt the templates for your trust, </w:t>
                      </w:r>
                      <w:proofErr w:type="gramStart"/>
                      <w:r>
                        <w:t>taking into account</w:t>
                      </w:r>
                      <w:proofErr w:type="gramEnd"/>
                      <w:r>
                        <w:t>:</w:t>
                      </w:r>
                    </w:p>
                    <w:p w14:paraId="7BC3EA10"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trust size – reports for larger trusts are likely to include less academy-specific data</w:t>
                      </w:r>
                    </w:p>
                    <w:p w14:paraId="25F76C36"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meeting frequency and agenda items for trust board and committee meetings</w:t>
                      </w:r>
                    </w:p>
                    <w:p w14:paraId="1FFF2BF6"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scheme of delegation – how functions and responsibilities are delegated in the trust</w:t>
                      </w:r>
                    </w:p>
                    <w:p w14:paraId="1B4635C4"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the views of trust leaders, particularly around the workload associated with producing the reports</w:t>
                      </w:r>
                    </w:p>
                    <w:p w14:paraId="6F8958EC" w14:textId="77777777"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trustees’ thoughts on what they find manageable and necessary for effective scrutiny</w:t>
                      </w:r>
                    </w:p>
                    <w:p w14:paraId="032542D6" w14:textId="77777777" w:rsidR="00F95252" w:rsidRDefault="00F95252" w:rsidP="00F95252">
                      <w:pPr>
                        <w:pStyle w:val="Bodytext1"/>
                        <w:rPr>
                          <w:rStyle w:val="normaltextrun"/>
                        </w:rPr>
                      </w:pPr>
                      <w:r>
                        <w:rPr>
                          <w:rStyle w:val="normaltextrun"/>
                        </w:rPr>
                        <w:t>Trusts can strike the right balance between effective scrutiny and sustainable workload by:</w:t>
                      </w:r>
                    </w:p>
                    <w:p w14:paraId="4781AAD6" w14:textId="77777777" w:rsidR="00F95252" w:rsidRDefault="00F95252" w:rsidP="00F95252">
                      <w:pPr>
                        <w:pStyle w:val="Bodytextbullets"/>
                        <w:spacing w:after="40"/>
                        <w:ind w:left="357" w:hanging="357"/>
                        <w:rPr>
                          <w:rStyle w:val="cf01"/>
                          <w:rFonts w:ascii="Lexend Deca Light" w:hAnsi="Lexend Deca Light" w:cstheme="minorBidi"/>
                          <w:sz w:val="22"/>
                          <w:szCs w:val="22"/>
                        </w:rPr>
                      </w:pPr>
                      <w:bookmarkStart w:id="8" w:name="_Hlk164942022"/>
                      <w:r>
                        <w:rPr>
                          <w:rStyle w:val="cf01"/>
                          <w:rFonts w:ascii="Lexend Deca Light" w:hAnsi="Lexend Deca Light" w:cstheme="minorBidi"/>
                          <w:sz w:val="22"/>
                          <w:szCs w:val="22"/>
                        </w:rPr>
                        <w:t>e</w:t>
                      </w:r>
                      <w:r w:rsidRPr="00E037D9">
                        <w:rPr>
                          <w:rStyle w:val="cf01"/>
                          <w:rFonts w:ascii="Lexend Deca Light" w:hAnsi="Lexend Deca Light" w:cstheme="minorBidi"/>
                          <w:sz w:val="22"/>
                          <w:szCs w:val="22"/>
                        </w:rPr>
                        <w:t>nsur</w:t>
                      </w:r>
                      <w:r>
                        <w:rPr>
                          <w:rStyle w:val="cf01"/>
                          <w:rFonts w:ascii="Lexend Deca Light" w:hAnsi="Lexend Deca Light" w:cstheme="minorBidi"/>
                          <w:sz w:val="22"/>
                          <w:szCs w:val="22"/>
                        </w:rPr>
                        <w:t>ing</w:t>
                      </w:r>
                      <w:r w:rsidRPr="00E037D9">
                        <w:rPr>
                          <w:rStyle w:val="cf01"/>
                          <w:rFonts w:ascii="Lexend Deca Light" w:hAnsi="Lexend Deca Light" w:cstheme="minorBidi"/>
                          <w:sz w:val="22"/>
                          <w:szCs w:val="22"/>
                        </w:rPr>
                        <w:t xml:space="preserve"> reports are provided with plenty of notice prior to the meeting, so trustees can read them in advance and focus on detailed scrutiny in the meeting</w:t>
                      </w:r>
                    </w:p>
                    <w:bookmarkEnd w:id="8"/>
                    <w:p w14:paraId="5483BC32" w14:textId="30AA514B"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o</w:t>
                      </w:r>
                      <w:r w:rsidRPr="00E037D9">
                        <w:rPr>
                          <w:rStyle w:val="cf01"/>
                          <w:rFonts w:ascii="Lexend Deca Light" w:hAnsi="Lexend Deca Light" w:cstheme="minorBidi"/>
                          <w:sz w:val="22"/>
                          <w:szCs w:val="22"/>
                        </w:rPr>
                        <w:t>nly request</w:t>
                      </w:r>
                      <w:r>
                        <w:rPr>
                          <w:rStyle w:val="cf01"/>
                          <w:rFonts w:ascii="Lexend Deca Light" w:hAnsi="Lexend Deca Light" w:cstheme="minorBidi"/>
                          <w:sz w:val="22"/>
                          <w:szCs w:val="22"/>
                        </w:rPr>
                        <w:t>ing</w:t>
                      </w:r>
                      <w:r w:rsidRPr="00E037D9">
                        <w:rPr>
                          <w:rStyle w:val="cf01"/>
                          <w:rFonts w:ascii="Lexend Deca Light" w:hAnsi="Lexend Deca Light" w:cstheme="minorBidi"/>
                          <w:sz w:val="22"/>
                          <w:szCs w:val="22"/>
                        </w:rPr>
                        <w:t xml:space="preserve"> data </w:t>
                      </w:r>
                      <w:r w:rsidR="001E754F">
                        <w:rPr>
                          <w:rStyle w:val="cf01"/>
                          <w:rFonts w:ascii="Lexend Deca Light" w:hAnsi="Lexend Deca Light" w:cstheme="minorBidi"/>
                          <w:sz w:val="22"/>
                          <w:szCs w:val="22"/>
                        </w:rPr>
                        <w:t>that</w:t>
                      </w:r>
                      <w:r w:rsidRPr="00E037D9">
                        <w:rPr>
                          <w:rStyle w:val="cf01"/>
                          <w:rFonts w:ascii="Lexend Deca Light" w:hAnsi="Lexend Deca Light" w:cstheme="minorBidi"/>
                          <w:sz w:val="22"/>
                          <w:szCs w:val="22"/>
                        </w:rPr>
                        <w:t xml:space="preserve"> is already being collected by leaders – if it matters, your leaders should already have the information to hand</w:t>
                      </w:r>
                    </w:p>
                    <w:p w14:paraId="5CD79C95" w14:textId="069B14F9" w:rsidR="00F95252" w:rsidRDefault="00F95252" w:rsidP="00F95252">
                      <w:pPr>
                        <w:pStyle w:val="Bodytextbullets"/>
                        <w:spacing w:after="40"/>
                        <w:ind w:left="357" w:hanging="357"/>
                        <w:rPr>
                          <w:rStyle w:val="cf01"/>
                          <w:rFonts w:ascii="Lexend Deca Light" w:hAnsi="Lexend Deca Light" w:cstheme="minorBidi"/>
                          <w:sz w:val="22"/>
                          <w:szCs w:val="22"/>
                        </w:rPr>
                      </w:pPr>
                      <w:r>
                        <w:rPr>
                          <w:rStyle w:val="cf01"/>
                          <w:rFonts w:ascii="Lexend Deca Light" w:hAnsi="Lexend Deca Light" w:cstheme="minorBidi"/>
                          <w:sz w:val="22"/>
                          <w:szCs w:val="22"/>
                        </w:rPr>
                        <w:t>p</w:t>
                      </w:r>
                      <w:r w:rsidRPr="00E037D9">
                        <w:rPr>
                          <w:rStyle w:val="cf01"/>
                          <w:rFonts w:ascii="Lexend Deca Light" w:hAnsi="Lexend Deca Light" w:cstheme="minorBidi"/>
                          <w:sz w:val="22"/>
                          <w:szCs w:val="22"/>
                        </w:rPr>
                        <w:t>roduc</w:t>
                      </w:r>
                      <w:r>
                        <w:rPr>
                          <w:rStyle w:val="cf01"/>
                          <w:rFonts w:ascii="Lexend Deca Light" w:hAnsi="Lexend Deca Light" w:cstheme="minorBidi"/>
                          <w:sz w:val="22"/>
                          <w:szCs w:val="22"/>
                        </w:rPr>
                        <w:t>ing</w:t>
                      </w:r>
                      <w:r w:rsidRPr="00E037D9">
                        <w:rPr>
                          <w:rStyle w:val="cf01"/>
                          <w:rFonts w:ascii="Lexend Deca Light" w:hAnsi="Lexend Deca Light" w:cstheme="minorBidi"/>
                          <w:sz w:val="22"/>
                          <w:szCs w:val="22"/>
                        </w:rPr>
                        <w:t xml:space="preserve"> trust-wide templates to ensure reports are focused on key areas and easy to collate – especially relevant for </w:t>
                      </w:r>
                      <w:r>
                        <w:rPr>
                          <w:rStyle w:val="cf01"/>
                          <w:rFonts w:ascii="Lexend Deca Light" w:hAnsi="Lexend Deca Light" w:cstheme="minorBidi"/>
                          <w:sz w:val="22"/>
                          <w:szCs w:val="22"/>
                        </w:rPr>
                        <w:t>the report from trust committees and the local tier</w:t>
                      </w:r>
                    </w:p>
                    <w:p w14:paraId="0B63AF6C" w14:textId="7EE170F5" w:rsidR="00F95252" w:rsidRDefault="00F95252" w:rsidP="00A213A1">
                      <w:pPr>
                        <w:pStyle w:val="Bodytextbullets"/>
                        <w:spacing w:after="40"/>
                        <w:ind w:left="357" w:hanging="357"/>
                        <w:rPr>
                          <w:rStyle w:val="normaltextrun"/>
                        </w:rPr>
                      </w:pPr>
                      <w:r>
                        <w:rPr>
                          <w:rStyle w:val="cf01"/>
                          <w:rFonts w:ascii="Lexend Deca Light" w:hAnsi="Lexend Deca Light" w:cstheme="minorBidi"/>
                          <w:sz w:val="22"/>
                          <w:szCs w:val="22"/>
                        </w:rPr>
                        <w:t>including RAG ratings and executive summaries to guide discussions</w:t>
                      </w:r>
                    </w:p>
                  </w:txbxContent>
                </v:textbox>
                <w10:wrap type="square"/>
              </v:roundrect>
            </w:pict>
          </mc:Fallback>
        </mc:AlternateContent>
      </w:r>
      <w:r w:rsidR="00E21DB6">
        <w:rPr>
          <w:noProof/>
          <w14:ligatures w14:val="standardContextual"/>
        </w:rPr>
        <mc:AlternateContent>
          <mc:Choice Requires="wps">
            <w:drawing>
              <wp:anchor distT="0" distB="0" distL="114300" distR="114300" simplePos="0" relativeHeight="251663368" behindDoc="0" locked="0" layoutInCell="1" allowOverlap="1" wp14:anchorId="3A2FEF45" wp14:editId="2FF4EAA5">
                <wp:simplePos x="0" y="0"/>
                <wp:positionH relativeFrom="column">
                  <wp:posOffset>-159384</wp:posOffset>
                </wp:positionH>
                <wp:positionV relativeFrom="paragraph">
                  <wp:posOffset>4316095</wp:posOffset>
                </wp:positionV>
                <wp:extent cx="609600" cy="542290"/>
                <wp:effectExtent l="0" t="0" r="0" b="0"/>
                <wp:wrapNone/>
                <wp:docPr id="1323254214" name="Right Triangle 6"/>
                <wp:cNvGraphicFramePr/>
                <a:graphic xmlns:a="http://schemas.openxmlformats.org/drawingml/2006/main">
                  <a:graphicData uri="http://schemas.microsoft.com/office/word/2010/wordprocessingShape">
                    <wps:wsp>
                      <wps:cNvSpPr/>
                      <wps:spPr>
                        <a:xfrm>
                          <a:off x="0" y="0"/>
                          <a:ext cx="609600" cy="542290"/>
                        </a:xfrm>
                        <a:prstGeom prst="rtTriangle">
                          <a:avLst/>
                        </a:prstGeom>
                        <a:solidFill>
                          <a:srgbClr val="FF77A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91F74C" id="_x0000_t6" coordsize="21600,21600" o:spt="6" path="m,l,21600r21600,xe">
                <v:stroke joinstyle="miter"/>
                <v:path gradientshapeok="t" o:connecttype="custom" o:connectlocs="0,0;0,10800;0,21600;10800,21600;21600,21600;10800,10800" textboxrect="1800,12600,12600,19800"/>
              </v:shapetype>
              <v:shape id="Right Triangle 6" o:spid="_x0000_s1026" type="#_x0000_t6" style="position:absolute;margin-left:-12.55pt;margin-top:339.85pt;width:48pt;height:42.7pt;z-index:251663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" fillcolor="#ff77a8" stroked="f" strokeweight="1pt"/>
            </w:pict>
          </mc:Fallback>
        </mc:AlternateContent>
      </w:r>
      <w:r w:rsidR="00527D5A" w:rsidRPr="00B55CB6">
        <w:rPr>
          <w:color w:val="00407B"/>
          <w:sz w:val="24"/>
          <w:szCs w:val="24"/>
        </w:rPr>
        <w:t>Updated September 2026</w:t>
      </w:r>
    </w:p>
    <w:sdt>
      <w:sdtPr>
        <w:rPr>
          <w:rFonts w:ascii="Calibri Light" w:eastAsiaTheme="minorEastAsia" w:hAnsi="Calibri Light"/>
          <w:b/>
          <w:bCs/>
          <w:noProof/>
          <w:color w:val="auto"/>
          <w:sz w:val="24"/>
          <w:szCs w:val="24"/>
        </w:rPr>
        <w:id w:val="-1629926784"/>
        <w:docPartObj>
          <w:docPartGallery w:val="Table of Contents"/>
          <w:docPartUnique/>
        </w:docPartObj>
      </w:sdtPr>
      <w:sdtEndPr>
        <w:rPr>
          <w:rFonts w:ascii="Lexend Deca Light" w:hAnsi="Lexend Deca Light"/>
          <w:b w:val="0"/>
          <w:bCs w:val="0"/>
        </w:rPr>
      </w:sdtEndPr>
      <w:sdtContent>
        <w:p w14:paraId="217910F3" w14:textId="42A3750B" w:rsidR="009C43EA" w:rsidRDefault="001739EC">
          <w:pPr>
            <w:pStyle w:val="TOC1"/>
            <w:rPr>
              <w:rFonts w:asciiTheme="minorHAnsi" w:eastAsiaTheme="minorEastAsia" w:hAnsiTheme="minorHAnsi"/>
              <w:noProof/>
              <w:color w:val="auto"/>
              <w:kern w:val="2"/>
              <w:sz w:val="24"/>
              <w:szCs w:val="24"/>
              <w:lang w:eastAsia="en-GB"/>
              <w14:ligatures w14:val="standardContextual"/>
            </w:rPr>
          </w:pPr>
          <w:r w:rsidRPr="00254113">
            <w:rPr>
              <w:rStyle w:val="Heading2Char"/>
              <w:rFonts w:ascii="Lexend Deca SemiBold" w:hAnsi="Lexend Deca SemiBold"/>
              <w:sz w:val="40"/>
              <w:szCs w:val="36"/>
            </w:rPr>
            <w:t>Contents</w:t>
          </w:r>
          <w:r>
            <w:rPr>
              <w:rFonts w:eastAsiaTheme="majorEastAsia" w:cstheme="majorBidi"/>
              <w:sz w:val="48"/>
              <w:szCs w:val="60"/>
              <w:lang w:val="en-US"/>
            </w:rPr>
            <w:fldChar w:fldCharType="begin"/>
          </w:r>
          <w:r>
            <w:instrText xml:space="preserve"> TOC \o "1-3" \h \z \u </w:instrText>
          </w:r>
          <w:r>
            <w:rPr>
              <w:rFonts w:eastAsiaTheme="majorEastAsia" w:cstheme="majorBidi"/>
              <w:sz w:val="48"/>
              <w:szCs w:val="60"/>
              <w:lang w:val="en-US"/>
            </w:rPr>
            <w:fldChar w:fldCharType="separate"/>
          </w:r>
        </w:p>
        <w:p w14:paraId="3C8BFACB" w14:textId="4DC75084" w:rsidR="009C43EA" w:rsidRDefault="009C43EA">
          <w:pPr>
            <w:pStyle w:val="TOC2"/>
            <w:rPr>
              <w:rFonts w:asciiTheme="minorHAnsi" w:eastAsiaTheme="minorEastAsia" w:hAnsiTheme="minorHAnsi"/>
              <w:kern w:val="2"/>
              <w:lang w:eastAsia="en-GB"/>
              <w14:ligatures w14:val="standardContextual"/>
            </w:rPr>
          </w:pPr>
          <w:hyperlink w:anchor="_Toc238119613" w:history="1">
            <w:r w:rsidRPr="00797561">
              <w:rPr>
                <w:rStyle w:val="Hyperlink"/>
              </w:rPr>
              <w:t>Trust dashboard</w:t>
            </w:r>
            <w:r>
              <w:rPr>
                <w:webHidden/>
              </w:rPr>
              <w:tab/>
            </w:r>
            <w:r>
              <w:rPr>
                <w:webHidden/>
              </w:rPr>
              <w:fldChar w:fldCharType="begin"/>
            </w:r>
            <w:r>
              <w:rPr>
                <w:webHidden/>
              </w:rPr>
              <w:instrText xml:space="preserve"> PAGEREF _Toc238119613 \h </w:instrText>
            </w:r>
            <w:r>
              <w:rPr>
                <w:webHidden/>
              </w:rPr>
            </w:r>
            <w:r>
              <w:rPr>
                <w:webHidden/>
              </w:rPr>
              <w:fldChar w:fldCharType="separate"/>
            </w:r>
            <w:r w:rsidR="007C7976">
              <w:rPr>
                <w:webHidden/>
              </w:rPr>
              <w:t>2</w:t>
            </w:r>
            <w:r>
              <w:rPr>
                <w:webHidden/>
              </w:rPr>
              <w:fldChar w:fldCharType="end"/>
            </w:r>
          </w:hyperlink>
        </w:p>
        <w:p w14:paraId="4A14AF62" w14:textId="0AFFC61E" w:rsidR="009C43EA" w:rsidRDefault="009C43EA">
          <w:pPr>
            <w:pStyle w:val="TOC2"/>
            <w:rPr>
              <w:rFonts w:asciiTheme="minorHAnsi" w:eastAsiaTheme="minorEastAsia" w:hAnsiTheme="minorHAnsi"/>
              <w:kern w:val="2"/>
              <w:lang w:eastAsia="en-GB"/>
              <w14:ligatures w14:val="standardContextual"/>
            </w:rPr>
          </w:pPr>
          <w:hyperlink w:anchor="_Toc238119615" w:history="1">
            <w:r w:rsidRPr="00797561">
              <w:rPr>
                <w:rStyle w:val="Hyperlink"/>
              </w:rPr>
              <w:t>Strategic priorities</w:t>
            </w:r>
            <w:r>
              <w:rPr>
                <w:webHidden/>
              </w:rPr>
              <w:tab/>
            </w:r>
            <w:r>
              <w:rPr>
                <w:webHidden/>
              </w:rPr>
              <w:fldChar w:fldCharType="begin"/>
            </w:r>
            <w:r>
              <w:rPr>
                <w:webHidden/>
              </w:rPr>
              <w:instrText xml:space="preserve"> PAGEREF _Toc238119615 \h </w:instrText>
            </w:r>
            <w:r>
              <w:rPr>
                <w:webHidden/>
              </w:rPr>
            </w:r>
            <w:r>
              <w:rPr>
                <w:webHidden/>
              </w:rPr>
              <w:fldChar w:fldCharType="separate"/>
            </w:r>
            <w:r w:rsidR="007C7976">
              <w:rPr>
                <w:webHidden/>
              </w:rPr>
              <w:t>3</w:t>
            </w:r>
            <w:r>
              <w:rPr>
                <w:webHidden/>
              </w:rPr>
              <w:fldChar w:fldCharType="end"/>
            </w:r>
          </w:hyperlink>
        </w:p>
        <w:p w14:paraId="28E6337F" w14:textId="659B845E" w:rsidR="009C43EA" w:rsidRDefault="009C43EA">
          <w:pPr>
            <w:pStyle w:val="TOC2"/>
            <w:rPr>
              <w:rFonts w:asciiTheme="minorHAnsi" w:eastAsiaTheme="minorEastAsia" w:hAnsiTheme="minorHAnsi"/>
              <w:kern w:val="2"/>
              <w:lang w:eastAsia="en-GB"/>
              <w14:ligatures w14:val="standardContextual"/>
            </w:rPr>
          </w:pPr>
          <w:hyperlink w:anchor="_Toc238119621" w:history="1">
            <w:r w:rsidRPr="00797561">
              <w:rPr>
                <w:rStyle w:val="Hyperlink"/>
              </w:rPr>
              <w:t>Curriculum &amp; outcomes</w:t>
            </w:r>
            <w:r>
              <w:rPr>
                <w:webHidden/>
              </w:rPr>
              <w:tab/>
            </w:r>
            <w:r>
              <w:rPr>
                <w:webHidden/>
              </w:rPr>
              <w:fldChar w:fldCharType="begin"/>
            </w:r>
            <w:r>
              <w:rPr>
                <w:webHidden/>
              </w:rPr>
              <w:instrText xml:space="preserve"> PAGEREF _Toc238119621 \h </w:instrText>
            </w:r>
            <w:r>
              <w:rPr>
                <w:webHidden/>
              </w:rPr>
            </w:r>
            <w:r>
              <w:rPr>
                <w:webHidden/>
              </w:rPr>
              <w:fldChar w:fldCharType="separate"/>
            </w:r>
            <w:r w:rsidR="007C7976">
              <w:rPr>
                <w:webHidden/>
              </w:rPr>
              <w:t>5</w:t>
            </w:r>
            <w:r>
              <w:rPr>
                <w:webHidden/>
              </w:rPr>
              <w:fldChar w:fldCharType="end"/>
            </w:r>
          </w:hyperlink>
        </w:p>
        <w:p w14:paraId="4A452B03" w14:textId="4A5166E1" w:rsidR="009C43EA" w:rsidRDefault="009C43EA">
          <w:pPr>
            <w:pStyle w:val="TOC2"/>
            <w:rPr>
              <w:rFonts w:asciiTheme="minorHAnsi" w:eastAsiaTheme="minorEastAsia" w:hAnsiTheme="minorHAnsi"/>
              <w:kern w:val="2"/>
              <w:lang w:eastAsia="en-GB"/>
              <w14:ligatures w14:val="standardContextual"/>
            </w:rPr>
          </w:pPr>
          <w:hyperlink w:anchor="_Toc238119627" w:history="1">
            <w:r w:rsidRPr="00797561">
              <w:rPr>
                <w:rStyle w:val="Hyperlink"/>
              </w:rPr>
              <w:t>Finance</w:t>
            </w:r>
            <w:r>
              <w:rPr>
                <w:webHidden/>
              </w:rPr>
              <w:tab/>
            </w:r>
            <w:r>
              <w:rPr>
                <w:webHidden/>
              </w:rPr>
              <w:fldChar w:fldCharType="begin"/>
            </w:r>
            <w:r>
              <w:rPr>
                <w:webHidden/>
              </w:rPr>
              <w:instrText xml:space="preserve"> PAGEREF _Toc238119627 \h </w:instrText>
            </w:r>
            <w:r>
              <w:rPr>
                <w:webHidden/>
              </w:rPr>
            </w:r>
            <w:r>
              <w:rPr>
                <w:webHidden/>
              </w:rPr>
              <w:fldChar w:fldCharType="separate"/>
            </w:r>
            <w:r w:rsidR="007C7976">
              <w:rPr>
                <w:webHidden/>
              </w:rPr>
              <w:t>7</w:t>
            </w:r>
            <w:r>
              <w:rPr>
                <w:webHidden/>
              </w:rPr>
              <w:fldChar w:fldCharType="end"/>
            </w:r>
          </w:hyperlink>
        </w:p>
        <w:p w14:paraId="6971AEB5" w14:textId="7EE64DC9" w:rsidR="009C43EA" w:rsidRDefault="009C43EA">
          <w:pPr>
            <w:pStyle w:val="TOC2"/>
            <w:rPr>
              <w:rFonts w:asciiTheme="minorHAnsi" w:eastAsiaTheme="minorEastAsia" w:hAnsiTheme="minorHAnsi"/>
              <w:kern w:val="2"/>
              <w:lang w:eastAsia="en-GB"/>
              <w14:ligatures w14:val="standardContextual"/>
            </w:rPr>
          </w:pPr>
          <w:hyperlink w:anchor="_Toc238119643" w:history="1">
            <w:r w:rsidRPr="00797561">
              <w:rPr>
                <w:rStyle w:val="Hyperlink"/>
              </w:rPr>
              <w:t>Workforce and operations</w:t>
            </w:r>
            <w:r>
              <w:rPr>
                <w:webHidden/>
              </w:rPr>
              <w:tab/>
            </w:r>
            <w:r>
              <w:rPr>
                <w:webHidden/>
              </w:rPr>
              <w:fldChar w:fldCharType="begin"/>
            </w:r>
            <w:r>
              <w:rPr>
                <w:webHidden/>
              </w:rPr>
              <w:instrText xml:space="preserve"> PAGEREF _Toc238119643 \h </w:instrText>
            </w:r>
            <w:r>
              <w:rPr>
                <w:webHidden/>
              </w:rPr>
            </w:r>
            <w:r>
              <w:rPr>
                <w:webHidden/>
              </w:rPr>
              <w:fldChar w:fldCharType="separate"/>
            </w:r>
            <w:r w:rsidR="007C7976">
              <w:rPr>
                <w:webHidden/>
              </w:rPr>
              <w:t>10</w:t>
            </w:r>
            <w:r>
              <w:rPr>
                <w:webHidden/>
              </w:rPr>
              <w:fldChar w:fldCharType="end"/>
            </w:r>
          </w:hyperlink>
        </w:p>
        <w:p w14:paraId="727969E4" w14:textId="273F6670" w:rsidR="009C43EA" w:rsidRDefault="009C43EA">
          <w:pPr>
            <w:pStyle w:val="TOC2"/>
            <w:rPr>
              <w:rFonts w:asciiTheme="minorHAnsi" w:eastAsiaTheme="minorEastAsia" w:hAnsiTheme="minorHAnsi"/>
              <w:kern w:val="2"/>
              <w:lang w:eastAsia="en-GB"/>
              <w14:ligatures w14:val="standardContextual"/>
            </w:rPr>
          </w:pPr>
          <w:hyperlink w:anchor="_Toc238119653" w:history="1">
            <w:r w:rsidRPr="00797561">
              <w:rPr>
                <w:rStyle w:val="Hyperlink"/>
              </w:rPr>
              <w:t>Safeguarding</w:t>
            </w:r>
            <w:r>
              <w:rPr>
                <w:webHidden/>
              </w:rPr>
              <w:tab/>
            </w:r>
            <w:r>
              <w:rPr>
                <w:webHidden/>
              </w:rPr>
              <w:fldChar w:fldCharType="begin"/>
            </w:r>
            <w:r>
              <w:rPr>
                <w:webHidden/>
              </w:rPr>
              <w:instrText xml:space="preserve"> PAGEREF _Toc238119653 \h </w:instrText>
            </w:r>
            <w:r>
              <w:rPr>
                <w:webHidden/>
              </w:rPr>
            </w:r>
            <w:r>
              <w:rPr>
                <w:webHidden/>
              </w:rPr>
              <w:fldChar w:fldCharType="separate"/>
            </w:r>
            <w:r w:rsidR="007C7976">
              <w:rPr>
                <w:webHidden/>
              </w:rPr>
              <w:t>12</w:t>
            </w:r>
            <w:r>
              <w:rPr>
                <w:webHidden/>
              </w:rPr>
              <w:fldChar w:fldCharType="end"/>
            </w:r>
          </w:hyperlink>
        </w:p>
        <w:p w14:paraId="31E51662" w14:textId="1A1FC0E4" w:rsidR="009C43EA" w:rsidRDefault="009C43EA">
          <w:pPr>
            <w:pStyle w:val="TOC2"/>
            <w:rPr>
              <w:rFonts w:asciiTheme="minorHAnsi" w:eastAsiaTheme="minorEastAsia" w:hAnsiTheme="minorHAnsi"/>
              <w:kern w:val="2"/>
              <w:lang w:eastAsia="en-GB"/>
              <w14:ligatures w14:val="standardContextual"/>
            </w:rPr>
          </w:pPr>
          <w:hyperlink w:anchor="_Toc238119659" w:history="1">
            <w:r w:rsidRPr="00797561">
              <w:rPr>
                <w:rStyle w:val="Hyperlink"/>
                <w:lang w:eastAsia="en-GB"/>
              </w:rPr>
              <w:t>Governance</w:t>
            </w:r>
            <w:r>
              <w:rPr>
                <w:webHidden/>
              </w:rPr>
              <w:tab/>
            </w:r>
            <w:r>
              <w:rPr>
                <w:webHidden/>
              </w:rPr>
              <w:fldChar w:fldCharType="begin"/>
            </w:r>
            <w:r>
              <w:rPr>
                <w:webHidden/>
              </w:rPr>
              <w:instrText xml:space="preserve"> PAGEREF _Toc238119659 \h </w:instrText>
            </w:r>
            <w:r>
              <w:rPr>
                <w:webHidden/>
              </w:rPr>
            </w:r>
            <w:r>
              <w:rPr>
                <w:webHidden/>
              </w:rPr>
              <w:fldChar w:fldCharType="separate"/>
            </w:r>
            <w:r w:rsidR="007C7976">
              <w:rPr>
                <w:webHidden/>
              </w:rPr>
              <w:t>14</w:t>
            </w:r>
            <w:r>
              <w:rPr>
                <w:webHidden/>
              </w:rPr>
              <w:fldChar w:fldCharType="end"/>
            </w:r>
          </w:hyperlink>
        </w:p>
        <w:p w14:paraId="266AA8CF" w14:textId="0878744A" w:rsidR="00AE6E65" w:rsidRPr="00AE6E65" w:rsidRDefault="001739EC" w:rsidP="00D034CF">
          <w:pPr>
            <w:pStyle w:val="TOC2"/>
            <w:rPr>
              <w:rFonts w:asciiTheme="minorHAnsi" w:eastAsiaTheme="minorEastAsia" w:hAnsiTheme="minorHAnsi"/>
              <w:kern w:val="2"/>
              <w:lang w:eastAsia="en-GB"/>
              <w14:ligatures w14:val="standardContextual"/>
            </w:rPr>
            <w:sectPr w:rsidR="00AE6E65" w:rsidRPr="00AE6E65" w:rsidSect="002E7B46">
              <w:headerReference w:type="default" r:id="rId11"/>
              <w:footerReference w:type="default" r:id="rId12"/>
              <w:headerReference w:type="first" r:id="rId13"/>
              <w:footerReference w:type="first" r:id="rId14"/>
              <w:pgSz w:w="11900" w:h="16840"/>
              <w:pgMar w:top="851" w:right="851" w:bottom="851" w:left="851" w:header="1417" w:footer="850" w:gutter="0"/>
              <w:cols w:space="708"/>
              <w:titlePg/>
              <w:docGrid w:linePitch="360"/>
            </w:sectPr>
          </w:pPr>
          <w:r>
            <w:fldChar w:fldCharType="end"/>
          </w:r>
        </w:p>
      </w:sdtContent>
    </w:sdt>
    <w:bookmarkStart w:id="8" w:name="_Toc238119613"/>
    <w:p w14:paraId="65F2AB0F" w14:textId="56A4EBE8" w:rsidR="00A50316" w:rsidRDefault="003525D6" w:rsidP="00B55CB6">
      <w:pPr>
        <w:pStyle w:val="Heading2"/>
        <w:ind w:left="0"/>
        <w:rPr>
          <w:rStyle w:val="normaltextrun"/>
          <w:rFonts w:ascii="Lexend Deca Light" w:eastAsiaTheme="minorHAnsi" w:hAnsi="Lexend Deca Light" w:cstheme="minorBidi"/>
          <w:noProof w:val="0"/>
          <w:color w:val="00407B" w:themeColor="accent1"/>
          <w:sz w:val="56"/>
          <w:szCs w:val="56"/>
          <w:lang w:val="en-US"/>
        </w:rPr>
      </w:pPr>
      <w:r>
        <w:lastRenderedPageBreak/>
        <mc:AlternateContent>
          <mc:Choice Requires="wps">
            <w:drawing>
              <wp:anchor distT="45720" distB="45720" distL="114300" distR="114300" simplePos="0" relativeHeight="251658247" behindDoc="0" locked="0" layoutInCell="1" allowOverlap="1" wp14:anchorId="7A52D316" wp14:editId="0D3D267D">
                <wp:simplePos x="0" y="0"/>
                <wp:positionH relativeFrom="margin">
                  <wp:posOffset>1270</wp:posOffset>
                </wp:positionH>
                <wp:positionV relativeFrom="paragraph">
                  <wp:posOffset>544830</wp:posOffset>
                </wp:positionV>
                <wp:extent cx="6256020" cy="2024380"/>
                <wp:effectExtent l="0" t="0" r="0" b="0"/>
                <wp:wrapSquare wrapText="bothSides"/>
                <wp:docPr id="1640883265" name="Text Box 1640883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2024380"/>
                        </a:xfrm>
                        <a:prstGeom prst="roundRect">
                          <a:avLst>
                            <a:gd name="adj" fmla="val 1947"/>
                          </a:avLst>
                        </a:prstGeom>
                        <a:solidFill>
                          <a:srgbClr val="F5F5F5"/>
                        </a:solidFill>
                        <a:ln w="9525">
                          <a:noFill/>
                          <a:miter/>
                        </a:ln>
                      </wps:spPr>
                      <wps:txbx>
                        <w:txbxContent>
                          <w:p w14:paraId="58D57E30" w14:textId="77777777" w:rsidR="003525D6" w:rsidRPr="00ED239A" w:rsidRDefault="003525D6" w:rsidP="003525D6">
                            <w:pPr>
                              <w:pStyle w:val="Bodytextbullets"/>
                              <w:spacing w:after="120"/>
                              <w:ind w:left="357" w:hanging="357"/>
                            </w:pPr>
                            <w:r>
                              <w:rPr>
                                <w:rFonts w:ascii="Lexend Deca SemiBold" w:hAnsi="Lexend Deca SemiBold"/>
                              </w:rPr>
                              <w:t>This report provides an a</w:t>
                            </w:r>
                            <w:r w:rsidRPr="009C4C2E">
                              <w:rPr>
                                <w:rFonts w:ascii="Lexend Deca SemiBold" w:hAnsi="Lexend Deca SemiBold"/>
                              </w:rPr>
                              <w:t>t</w:t>
                            </w:r>
                            <w:r>
                              <w:rPr>
                                <w:rFonts w:ascii="Lexend Deca SemiBold" w:hAnsi="Lexend Deca SemiBold"/>
                              </w:rPr>
                              <w:t>-</w:t>
                            </w:r>
                            <w:r w:rsidRPr="009C4C2E">
                              <w:rPr>
                                <w:rFonts w:ascii="Lexend Deca SemiBold" w:hAnsi="Lexend Deca SemiBold"/>
                              </w:rPr>
                              <w:t>a</w:t>
                            </w:r>
                            <w:r>
                              <w:rPr>
                                <w:rFonts w:ascii="Lexend Deca SemiBold" w:hAnsi="Lexend Deca SemiBold"/>
                              </w:rPr>
                              <w:t>-</w:t>
                            </w:r>
                            <w:r w:rsidRPr="009C4C2E">
                              <w:rPr>
                                <w:rFonts w:ascii="Lexend Deca SemiBold" w:hAnsi="Lexend Deca SemiBold"/>
                              </w:rPr>
                              <w:t>glance overview</w:t>
                            </w:r>
                            <w:r w:rsidRPr="00ED239A">
                              <w:t xml:space="preserve"> of the trust’s performance, as evaluated by trust leaders.</w:t>
                            </w:r>
                          </w:p>
                          <w:p w14:paraId="1156D22E" w14:textId="09B0DE35" w:rsidR="003525D6" w:rsidRPr="00ED239A" w:rsidRDefault="003525D6" w:rsidP="003525D6">
                            <w:pPr>
                              <w:pStyle w:val="Bodytextbullets"/>
                              <w:spacing w:after="120"/>
                              <w:ind w:left="357" w:hanging="357"/>
                            </w:pPr>
                            <w:r w:rsidRPr="00ED239A">
                              <w:t xml:space="preserve">Some ratings in the </w:t>
                            </w:r>
                            <w:r>
                              <w:t>dashboard</w:t>
                            </w:r>
                            <w:r w:rsidRPr="00ED239A">
                              <w:t xml:space="preserve"> will be based on qualitative judgements (</w:t>
                            </w:r>
                            <w:r>
                              <w:t xml:space="preserve">such as the </w:t>
                            </w:r>
                            <w:r w:rsidRPr="00ED239A">
                              <w:t>quality of governance) while others may be tied to pre-agreed quantitative thresholds (attendance targets</w:t>
                            </w:r>
                            <w:r>
                              <w:t>, for example</w:t>
                            </w:r>
                            <w:r w:rsidRPr="00ED239A">
                              <w:t>).</w:t>
                            </w:r>
                          </w:p>
                          <w:p w14:paraId="4AC9E0EA" w14:textId="0C5AB888" w:rsidR="003525D6" w:rsidRDefault="003525D6" w:rsidP="003525D6">
                            <w:pPr>
                              <w:pStyle w:val="Bodytextbullets"/>
                              <w:spacing w:after="120"/>
                              <w:ind w:left="357" w:hanging="357"/>
                            </w:pPr>
                            <w:r>
                              <w:t>The dashboard a</w:t>
                            </w:r>
                            <w:r w:rsidRPr="00ED239A">
                              <w:t xml:space="preserve">llows trustees to </w:t>
                            </w:r>
                            <w:r w:rsidRPr="009C4C2E">
                              <w:rPr>
                                <w:rFonts w:ascii="Lexend Deca SemiBold" w:hAnsi="Lexend Deca SemiBold"/>
                              </w:rPr>
                              <w:t xml:space="preserve">quickly identify where there are </w:t>
                            </w:r>
                            <w:r w:rsidR="0038540F" w:rsidRPr="009C4C2E">
                              <w:rPr>
                                <w:rFonts w:ascii="Lexend Deca SemiBold" w:hAnsi="Lexend Deca SemiBold"/>
                              </w:rPr>
                              <w:t>concerns</w:t>
                            </w:r>
                            <w:r w:rsidRPr="00ED239A">
                              <w:t xml:space="preserve"> about a specific academy </w:t>
                            </w:r>
                            <w:r w:rsidR="00031557">
                              <w:t xml:space="preserve">or </w:t>
                            </w:r>
                            <w:r w:rsidRPr="00ED239A">
                              <w:t>topic, informing further scrutiny.</w:t>
                            </w:r>
                          </w:p>
                          <w:p w14:paraId="517E0824" w14:textId="66C8C9F6" w:rsidR="00312D2B" w:rsidRPr="00ED239A" w:rsidRDefault="00B57B42" w:rsidP="003525D6">
                            <w:pPr>
                              <w:pStyle w:val="Bodytextbullets"/>
                              <w:spacing w:after="120"/>
                              <w:ind w:left="357" w:hanging="357"/>
                            </w:pPr>
                            <w:r>
                              <w:t>A</w:t>
                            </w:r>
                            <w:r w:rsidR="00312D2B">
                              <w:t xml:space="preserve">dd or remove </w:t>
                            </w:r>
                            <w:r w:rsidR="005C570B">
                              <w:t xml:space="preserve">topics based on </w:t>
                            </w:r>
                            <w:r w:rsidR="005C570B" w:rsidRPr="00B55CB6">
                              <w:rPr>
                                <w:rFonts w:ascii="Lexend Deca SemiBold" w:hAnsi="Lexend Deca SemiBold"/>
                              </w:rPr>
                              <w:t>key performance indicators</w:t>
                            </w:r>
                            <w:r w:rsidR="005C570B">
                              <w:t xml:space="preserve"> determined for the trust.</w:t>
                            </w:r>
                          </w:p>
                          <w:p w14:paraId="3DC63F4F" w14:textId="77777777" w:rsidR="003525D6" w:rsidRPr="0078087B" w:rsidRDefault="003525D6" w:rsidP="003525D6">
                            <w:pPr>
                              <w:rPr>
                                <w:lang w:val="en-US"/>
                              </w:rPr>
                            </w:pPr>
                          </w:p>
                        </w:txbxContent>
                      </wps:txbx>
                      <wps:bodyPr rot="0" vert="horz" wrap="square" lIns="144000" tIns="72000" rIns="108000" bIns="720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A52D316" id="Text Box 1640883265" o:spid="_x0000_s1027" style="position:absolute;left:0;text-align:left;margin-left:.1pt;margin-top:42.9pt;width:492.6pt;height:159.4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" fillcolor="#f5f5f5" stroked="f">
                <v:stroke joinstyle="miter"/>
                <v:textbox inset="4mm,2mm,3mm,2mm">
                  <w:txbxContent>
                    <w:p w14:paraId="58D57E30" w14:textId="77777777" w:rsidR="003525D6" w:rsidRPr="00ED239A" w:rsidRDefault="003525D6" w:rsidP="003525D6">
                      <w:pPr>
                        <w:pStyle w:val="Bodytextbullets"/>
                        <w:spacing w:after="120"/>
                        <w:ind w:left="357" w:hanging="357"/>
                      </w:pPr>
                      <w:r>
                        <w:rPr>
                          <w:rFonts w:ascii="Lexend Deca SemiBold" w:hAnsi="Lexend Deca SemiBold"/>
                        </w:rPr>
                        <w:t>This report provides an a</w:t>
                      </w:r>
                      <w:r w:rsidRPr="009C4C2E">
                        <w:rPr>
                          <w:rFonts w:ascii="Lexend Deca SemiBold" w:hAnsi="Lexend Deca SemiBold"/>
                        </w:rPr>
                        <w:t>t</w:t>
                      </w:r>
                      <w:r>
                        <w:rPr>
                          <w:rFonts w:ascii="Lexend Deca SemiBold" w:hAnsi="Lexend Deca SemiBold"/>
                        </w:rPr>
                        <w:t>-</w:t>
                      </w:r>
                      <w:r w:rsidRPr="009C4C2E">
                        <w:rPr>
                          <w:rFonts w:ascii="Lexend Deca SemiBold" w:hAnsi="Lexend Deca SemiBold"/>
                        </w:rPr>
                        <w:t>a</w:t>
                      </w:r>
                      <w:r>
                        <w:rPr>
                          <w:rFonts w:ascii="Lexend Deca SemiBold" w:hAnsi="Lexend Deca SemiBold"/>
                        </w:rPr>
                        <w:t>-</w:t>
                      </w:r>
                      <w:r w:rsidRPr="009C4C2E">
                        <w:rPr>
                          <w:rFonts w:ascii="Lexend Deca SemiBold" w:hAnsi="Lexend Deca SemiBold"/>
                        </w:rPr>
                        <w:t>glance overview</w:t>
                      </w:r>
                      <w:r w:rsidRPr="00ED239A">
                        <w:t xml:space="preserve"> of the trust’s performance, as evaluated by trust leaders.</w:t>
                      </w:r>
                    </w:p>
                    <w:p w14:paraId="1156D22E" w14:textId="09B0DE35" w:rsidR="003525D6" w:rsidRPr="00ED239A" w:rsidRDefault="003525D6" w:rsidP="003525D6">
                      <w:pPr>
                        <w:pStyle w:val="Bodytextbullets"/>
                        <w:spacing w:after="120"/>
                        <w:ind w:left="357" w:hanging="357"/>
                      </w:pPr>
                      <w:r w:rsidRPr="00ED239A">
                        <w:t xml:space="preserve">Some ratings in the </w:t>
                      </w:r>
                      <w:r>
                        <w:t>dashboard</w:t>
                      </w:r>
                      <w:r w:rsidRPr="00ED239A">
                        <w:t xml:space="preserve"> will be based on qualitative judgements (</w:t>
                      </w:r>
                      <w:r>
                        <w:t xml:space="preserve">such as the </w:t>
                      </w:r>
                      <w:r w:rsidRPr="00ED239A">
                        <w:t>quality of governance) while others may be tied to pre-agreed quantitative thresholds (attendance targets</w:t>
                      </w:r>
                      <w:r>
                        <w:t>, for example</w:t>
                      </w:r>
                      <w:r w:rsidRPr="00ED239A">
                        <w:t>).</w:t>
                      </w:r>
                    </w:p>
                    <w:p w14:paraId="4AC9E0EA" w14:textId="0C5AB888" w:rsidR="003525D6" w:rsidRDefault="003525D6" w:rsidP="003525D6">
                      <w:pPr>
                        <w:pStyle w:val="Bodytextbullets"/>
                        <w:spacing w:after="120"/>
                        <w:ind w:left="357" w:hanging="357"/>
                      </w:pPr>
                      <w:r>
                        <w:t>The dashboard a</w:t>
                      </w:r>
                      <w:r w:rsidRPr="00ED239A">
                        <w:t xml:space="preserve">llows trustees to </w:t>
                      </w:r>
                      <w:r w:rsidRPr="009C4C2E">
                        <w:rPr>
                          <w:rFonts w:ascii="Lexend Deca SemiBold" w:hAnsi="Lexend Deca SemiBold"/>
                        </w:rPr>
                        <w:t xml:space="preserve">quickly identify where there are </w:t>
                      </w:r>
                      <w:r w:rsidR="0038540F" w:rsidRPr="009C4C2E">
                        <w:rPr>
                          <w:rFonts w:ascii="Lexend Deca SemiBold" w:hAnsi="Lexend Deca SemiBold"/>
                        </w:rPr>
                        <w:t>concerns</w:t>
                      </w:r>
                      <w:r w:rsidRPr="00ED239A">
                        <w:t xml:space="preserve"> about a specific academy </w:t>
                      </w:r>
                      <w:r w:rsidR="00031557">
                        <w:t xml:space="preserve">or </w:t>
                      </w:r>
                      <w:r w:rsidRPr="00ED239A">
                        <w:t>topic, informing further scrutiny.</w:t>
                      </w:r>
                    </w:p>
                    <w:p w14:paraId="517E0824" w14:textId="66C8C9F6" w:rsidR="00312D2B" w:rsidRPr="00ED239A" w:rsidRDefault="00B57B42" w:rsidP="003525D6">
                      <w:pPr>
                        <w:pStyle w:val="Bodytextbullets"/>
                        <w:spacing w:after="120"/>
                        <w:ind w:left="357" w:hanging="357"/>
                      </w:pPr>
                      <w:r>
                        <w:t>A</w:t>
                      </w:r>
                      <w:r w:rsidR="00312D2B">
                        <w:t xml:space="preserve">dd or remove </w:t>
                      </w:r>
                      <w:r w:rsidR="005C570B">
                        <w:t xml:space="preserve">topics based on </w:t>
                      </w:r>
                      <w:r w:rsidR="005C570B" w:rsidRPr="00B55CB6">
                        <w:rPr>
                          <w:rFonts w:ascii="Lexend Deca SemiBold" w:hAnsi="Lexend Deca SemiBold"/>
                        </w:rPr>
                        <w:t>key performance indicators</w:t>
                      </w:r>
                      <w:r w:rsidR="005C570B">
                        <w:t xml:space="preserve"> determined for the trust.</w:t>
                      </w:r>
                    </w:p>
                    <w:p w14:paraId="3DC63F4F" w14:textId="77777777" w:rsidR="003525D6" w:rsidRPr="0078087B" w:rsidRDefault="003525D6" w:rsidP="003525D6">
                      <w:pPr>
                        <w:rPr>
                          <w:lang w:val="en-US"/>
                        </w:rPr>
                      </w:pPr>
                    </w:p>
                  </w:txbxContent>
                </v:textbox>
                <w10:wrap type="square" anchorx="margin"/>
              </v:roundrect>
            </w:pict>
          </mc:Fallback>
        </mc:AlternateContent>
      </w:r>
      <w:r w:rsidR="00A50316" w:rsidRPr="00961ABD">
        <w:rPr>
          <w:rStyle w:val="normaltextrun"/>
          <w:sz w:val="56"/>
          <w:szCs w:val="56"/>
        </w:rPr>
        <w:t>Trust dashboard</w:t>
      </w:r>
      <w:bookmarkEnd w:id="8"/>
    </w:p>
    <w:p w14:paraId="6C638B34" w14:textId="44630867" w:rsidR="003525D6" w:rsidRDefault="003525D6" w:rsidP="00B55CB6">
      <w:pPr>
        <w:pStyle w:val="Bodytext1"/>
        <w:pBdr>
          <w:top w:val="single" w:sz="4" w:space="1" w:color="auto"/>
        </w:pBdr>
        <w:spacing w:before="360" w:after="240"/>
        <w:ind w:right="142"/>
        <w:rPr>
          <w:rStyle w:val="normaltextrun"/>
          <w:rFonts w:ascii="Calibri Light" w:eastAsiaTheme="majorEastAsia" w:hAnsi="Calibri Light"/>
          <w:noProof/>
          <w:color w:val="auto"/>
          <w:sz w:val="52"/>
          <w:szCs w:val="48"/>
          <w:lang w:val="en-GB"/>
        </w:rPr>
      </w:pPr>
      <w:r w:rsidRPr="003525D6">
        <w:rPr>
          <w:rStyle w:val="normaltextrun"/>
          <w:rFonts w:ascii="Lexend Deca SemiBold" w:hAnsi="Lexend Deca SemiBold"/>
        </w:rPr>
        <w:t>Report author:</w:t>
      </w:r>
      <w:r>
        <w:rPr>
          <w:rStyle w:val="normaltextrun"/>
        </w:rPr>
        <w:t xml:space="preserve"> Chief </w:t>
      </w:r>
      <w:r w:rsidR="008C6C77">
        <w:rPr>
          <w:rStyle w:val="normaltextrun"/>
        </w:rPr>
        <w:t>E</w:t>
      </w:r>
      <w:r>
        <w:rPr>
          <w:rStyle w:val="normaltextrun"/>
        </w:rPr>
        <w:t xml:space="preserve">xecutive </w:t>
      </w:r>
      <w:r w:rsidR="008C6C77">
        <w:rPr>
          <w:rStyle w:val="normaltextrun"/>
        </w:rPr>
        <w:t>O</w:t>
      </w:r>
      <w:r>
        <w:rPr>
          <w:rStyle w:val="normaltextrun"/>
        </w:rPr>
        <w:t>fficer</w:t>
      </w:r>
    </w:p>
    <w:tbl>
      <w:tblPr>
        <w:tblStyle w:val="TableGrid"/>
        <w:tblW w:w="9888" w:type="dxa"/>
        <w:tblLayout w:type="fixed"/>
        <w:tblCellMar>
          <w:left w:w="57" w:type="dxa"/>
          <w:right w:w="28" w:type="dxa"/>
        </w:tblCellMar>
        <w:tblLook w:val="04A0" w:firstRow="1" w:lastRow="0" w:firstColumn="1" w:lastColumn="0" w:noHBand="0" w:noVBand="1"/>
      </w:tblPr>
      <w:tblGrid>
        <w:gridCol w:w="1620"/>
        <w:gridCol w:w="1328"/>
        <w:gridCol w:w="1181"/>
        <w:gridCol w:w="886"/>
        <w:gridCol w:w="1033"/>
        <w:gridCol w:w="1329"/>
        <w:gridCol w:w="1337"/>
        <w:gridCol w:w="1174"/>
      </w:tblGrid>
      <w:tr w:rsidR="000C1309" w14:paraId="6B12D60C" w14:textId="77777777" w:rsidTr="00B55CB6">
        <w:trPr>
          <w:trHeight w:val="650"/>
        </w:trPr>
        <w:tc>
          <w:tcPr>
            <w:tcW w:w="1620" w:type="dxa"/>
            <w:shd w:val="clear" w:color="auto" w:fill="00407B"/>
          </w:tcPr>
          <w:p w14:paraId="7CD7E536" w14:textId="2646214D" w:rsidR="000C1309" w:rsidRPr="0098534F" w:rsidRDefault="000C1309" w:rsidP="00601FD1">
            <w:pPr>
              <w:tabs>
                <w:tab w:val="left" w:pos="1200"/>
                <w:tab w:val="left" w:pos="2385"/>
                <w:tab w:val="left" w:pos="9450"/>
              </w:tabs>
              <w:rPr>
                <w:rFonts w:ascii="Lexend Deca" w:eastAsiaTheme="minorEastAsia" w:hAnsi="Lexend Deca"/>
                <w:sz w:val="18"/>
                <w:szCs w:val="18"/>
                <w:lang w:val="en-US"/>
              </w:rPr>
            </w:pPr>
            <w:r w:rsidRPr="0098534F">
              <w:rPr>
                <w:rFonts w:ascii="Lexend Deca" w:eastAsiaTheme="minorEastAsia" w:hAnsi="Lexend Deca"/>
                <w:sz w:val="18"/>
                <w:szCs w:val="18"/>
                <w:lang w:val="en-US"/>
              </w:rPr>
              <w:t xml:space="preserve">Academy </w:t>
            </w:r>
          </w:p>
        </w:tc>
        <w:tc>
          <w:tcPr>
            <w:tcW w:w="1328" w:type="dxa"/>
            <w:shd w:val="clear" w:color="auto" w:fill="00407B"/>
          </w:tcPr>
          <w:p w14:paraId="765D728F" w14:textId="6B783E31" w:rsidR="000C1309" w:rsidRPr="0098534F" w:rsidRDefault="000C1309" w:rsidP="00601FD1">
            <w:pPr>
              <w:tabs>
                <w:tab w:val="left" w:pos="1200"/>
                <w:tab w:val="left" w:pos="2385"/>
                <w:tab w:val="left" w:pos="9450"/>
              </w:tabs>
              <w:rPr>
                <w:rFonts w:ascii="Lexend Deca" w:eastAsiaTheme="minorEastAsia" w:hAnsi="Lexend Deca"/>
                <w:sz w:val="18"/>
                <w:szCs w:val="18"/>
                <w:lang w:val="en-US"/>
              </w:rPr>
            </w:pPr>
            <w:r>
              <w:rPr>
                <w:rFonts w:ascii="Lexend Deca" w:eastAsiaTheme="minorEastAsia" w:hAnsi="Lexend Deca"/>
                <w:sz w:val="18"/>
                <w:szCs w:val="18"/>
                <w:lang w:val="en-US"/>
              </w:rPr>
              <w:t>M</w:t>
            </w:r>
            <w:r w:rsidRPr="0098534F">
              <w:rPr>
                <w:rFonts w:ascii="Lexend Deca" w:eastAsiaTheme="minorEastAsia" w:hAnsi="Lexend Deca"/>
                <w:sz w:val="18"/>
                <w:szCs w:val="18"/>
                <w:lang w:val="en-US"/>
              </w:rPr>
              <w:t>ost recent Ofsted report</w:t>
            </w:r>
          </w:p>
        </w:tc>
        <w:tc>
          <w:tcPr>
            <w:tcW w:w="1181" w:type="dxa"/>
            <w:shd w:val="clear" w:color="auto" w:fill="00407B"/>
          </w:tcPr>
          <w:p w14:paraId="01814899" w14:textId="48260A14" w:rsidR="000C1309" w:rsidRPr="0098534F" w:rsidRDefault="000C1309" w:rsidP="00601FD1">
            <w:pPr>
              <w:tabs>
                <w:tab w:val="left" w:pos="1200"/>
                <w:tab w:val="left" w:pos="2385"/>
                <w:tab w:val="left" w:pos="9450"/>
              </w:tabs>
              <w:rPr>
                <w:rFonts w:ascii="Lexend Deca" w:eastAsiaTheme="minorEastAsia" w:hAnsi="Lexend Deca"/>
                <w:sz w:val="18"/>
                <w:szCs w:val="18"/>
                <w:lang w:val="en-US"/>
              </w:rPr>
            </w:pPr>
            <w:r w:rsidRPr="0098534F">
              <w:rPr>
                <w:rFonts w:ascii="Lexend Deca" w:eastAsiaTheme="minorEastAsia" w:hAnsi="Lexend Deca"/>
                <w:sz w:val="18"/>
                <w:szCs w:val="18"/>
                <w:lang w:val="en-US"/>
              </w:rPr>
              <w:t>Attendance</w:t>
            </w:r>
          </w:p>
        </w:tc>
        <w:tc>
          <w:tcPr>
            <w:tcW w:w="886" w:type="dxa"/>
            <w:shd w:val="clear" w:color="auto" w:fill="00407B"/>
          </w:tcPr>
          <w:p w14:paraId="57CAD259" w14:textId="39178FEA" w:rsidR="000C1309" w:rsidRPr="0098534F" w:rsidRDefault="000C1309" w:rsidP="00601FD1">
            <w:pPr>
              <w:tabs>
                <w:tab w:val="left" w:pos="1200"/>
                <w:tab w:val="left" w:pos="2385"/>
                <w:tab w:val="left" w:pos="9450"/>
              </w:tabs>
              <w:rPr>
                <w:rFonts w:ascii="Lexend Deca" w:eastAsiaTheme="minorEastAsia" w:hAnsi="Lexend Deca"/>
                <w:sz w:val="18"/>
                <w:szCs w:val="18"/>
                <w:lang w:val="en-US"/>
              </w:rPr>
            </w:pPr>
            <w:r w:rsidRPr="0098534F">
              <w:rPr>
                <w:rFonts w:ascii="Lexend Deca" w:eastAsiaTheme="minorEastAsia" w:hAnsi="Lexend Deca"/>
                <w:sz w:val="18"/>
                <w:szCs w:val="18"/>
                <w:lang w:val="en-US"/>
              </w:rPr>
              <w:t>Finance</w:t>
            </w:r>
          </w:p>
        </w:tc>
        <w:tc>
          <w:tcPr>
            <w:tcW w:w="1033" w:type="dxa"/>
            <w:shd w:val="clear" w:color="auto" w:fill="00407B"/>
          </w:tcPr>
          <w:p w14:paraId="1AF48617" w14:textId="57F8CEEF" w:rsidR="000C1309" w:rsidRPr="0098534F" w:rsidRDefault="000C1309" w:rsidP="00601FD1">
            <w:pPr>
              <w:tabs>
                <w:tab w:val="left" w:pos="1200"/>
                <w:tab w:val="left" w:pos="2385"/>
                <w:tab w:val="left" w:pos="9450"/>
              </w:tabs>
              <w:rPr>
                <w:rFonts w:ascii="Lexend Deca" w:eastAsiaTheme="minorEastAsia" w:hAnsi="Lexend Deca"/>
                <w:sz w:val="18"/>
                <w:szCs w:val="18"/>
                <w:lang w:val="en-US"/>
              </w:rPr>
            </w:pPr>
            <w:r w:rsidRPr="0098534F">
              <w:rPr>
                <w:rFonts w:ascii="Lexend Deca" w:eastAsiaTheme="minorEastAsia" w:hAnsi="Lexend Deca"/>
                <w:sz w:val="18"/>
                <w:szCs w:val="18"/>
                <w:lang w:val="en-US"/>
              </w:rPr>
              <w:t>Staffing</w:t>
            </w:r>
          </w:p>
        </w:tc>
        <w:tc>
          <w:tcPr>
            <w:tcW w:w="1329" w:type="dxa"/>
            <w:shd w:val="clear" w:color="auto" w:fill="00407B"/>
          </w:tcPr>
          <w:p w14:paraId="31C8D28F" w14:textId="5016C732" w:rsidR="000C1309" w:rsidRPr="0098534F" w:rsidRDefault="000C1309" w:rsidP="00601FD1">
            <w:pPr>
              <w:tabs>
                <w:tab w:val="left" w:pos="1200"/>
                <w:tab w:val="left" w:pos="2385"/>
                <w:tab w:val="left" w:pos="9450"/>
              </w:tabs>
              <w:rPr>
                <w:rFonts w:ascii="Lexend Deca" w:eastAsiaTheme="minorEastAsia" w:hAnsi="Lexend Deca"/>
                <w:sz w:val="18"/>
                <w:szCs w:val="18"/>
                <w:lang w:val="en-US"/>
              </w:rPr>
            </w:pPr>
            <w:r w:rsidRPr="0098534F">
              <w:rPr>
                <w:rFonts w:ascii="Lexend Deca" w:eastAsiaTheme="minorEastAsia" w:hAnsi="Lexend Deca"/>
                <w:sz w:val="18"/>
                <w:szCs w:val="18"/>
                <w:lang w:val="en-US"/>
              </w:rPr>
              <w:t>Governance</w:t>
            </w:r>
          </w:p>
        </w:tc>
        <w:tc>
          <w:tcPr>
            <w:tcW w:w="1337" w:type="dxa"/>
            <w:shd w:val="clear" w:color="auto" w:fill="00407B"/>
          </w:tcPr>
          <w:p w14:paraId="00428641" w14:textId="35A1FDA9" w:rsidR="000C1309" w:rsidRPr="0098534F" w:rsidRDefault="000C1309" w:rsidP="00601FD1">
            <w:pPr>
              <w:tabs>
                <w:tab w:val="left" w:pos="1200"/>
                <w:tab w:val="left" w:pos="2385"/>
                <w:tab w:val="left" w:pos="9450"/>
              </w:tabs>
              <w:rPr>
                <w:rFonts w:ascii="Lexend Deca" w:eastAsiaTheme="minorEastAsia" w:hAnsi="Lexend Deca"/>
                <w:sz w:val="18"/>
                <w:szCs w:val="18"/>
                <w:lang w:val="en-US"/>
              </w:rPr>
            </w:pPr>
            <w:r w:rsidRPr="0098534F">
              <w:rPr>
                <w:rFonts w:ascii="Lexend Deca" w:eastAsiaTheme="minorEastAsia" w:hAnsi="Lexend Deca"/>
                <w:sz w:val="18"/>
                <w:szCs w:val="18"/>
                <w:lang w:val="en-US"/>
              </w:rPr>
              <w:t>Safeguarding</w:t>
            </w:r>
          </w:p>
        </w:tc>
        <w:tc>
          <w:tcPr>
            <w:tcW w:w="1174" w:type="dxa"/>
            <w:shd w:val="clear" w:color="auto" w:fill="00407B"/>
          </w:tcPr>
          <w:p w14:paraId="132517F9" w14:textId="5EEF06B3" w:rsidR="000C1309" w:rsidRPr="0098534F" w:rsidRDefault="000C1309" w:rsidP="00601FD1">
            <w:pPr>
              <w:tabs>
                <w:tab w:val="left" w:pos="1200"/>
                <w:tab w:val="left" w:pos="2385"/>
                <w:tab w:val="left" w:pos="9450"/>
              </w:tabs>
              <w:rPr>
                <w:rFonts w:ascii="Lexend Deca" w:eastAsiaTheme="minorEastAsia" w:hAnsi="Lexend Deca"/>
                <w:sz w:val="18"/>
                <w:szCs w:val="18"/>
                <w:lang w:val="en-US"/>
              </w:rPr>
            </w:pPr>
            <w:r>
              <w:rPr>
                <w:rFonts w:ascii="Lexend Deca" w:eastAsiaTheme="minorEastAsia" w:hAnsi="Lexend Deca"/>
                <w:sz w:val="18"/>
                <w:szCs w:val="18"/>
                <w:lang w:val="en-US"/>
              </w:rPr>
              <w:t>Operations</w:t>
            </w:r>
          </w:p>
        </w:tc>
      </w:tr>
      <w:tr w:rsidR="000C1309" w14:paraId="12FB76BB" w14:textId="77777777" w:rsidTr="00B55CB6">
        <w:trPr>
          <w:trHeight w:val="427"/>
        </w:trPr>
        <w:tc>
          <w:tcPr>
            <w:tcW w:w="1620" w:type="dxa"/>
            <w:vAlign w:val="center"/>
          </w:tcPr>
          <w:p w14:paraId="4CAA77E7" w14:textId="62EA8B35" w:rsidR="000C1309" w:rsidRPr="00B55CB6" w:rsidRDefault="000C1309" w:rsidP="00D515EF">
            <w:pPr>
              <w:tabs>
                <w:tab w:val="left" w:pos="1200"/>
                <w:tab w:val="left" w:pos="2385"/>
                <w:tab w:val="left" w:pos="9450"/>
              </w:tabs>
              <w:spacing w:before="40" w:after="80"/>
              <w:rPr>
                <w:rFonts w:ascii="Lexend Deca" w:eastAsiaTheme="minorEastAsia" w:hAnsi="Lexend Deca"/>
                <w:sz w:val="20"/>
                <w:szCs w:val="20"/>
                <w:lang w:val="en-US"/>
              </w:rPr>
            </w:pPr>
            <w:r w:rsidRPr="00B55CB6">
              <w:rPr>
                <w:rFonts w:ascii="Lexend Deca" w:eastAsiaTheme="minorEastAsia" w:hAnsi="Lexend Deca"/>
                <w:sz w:val="20"/>
                <w:szCs w:val="20"/>
                <w:lang w:val="en-US"/>
              </w:rPr>
              <w:t>Academy A</w:t>
            </w:r>
          </w:p>
        </w:tc>
        <w:tc>
          <w:tcPr>
            <w:tcW w:w="1328" w:type="dxa"/>
            <w:shd w:val="clear" w:color="auto" w:fill="FFC000"/>
          </w:tcPr>
          <w:p w14:paraId="6470A48B"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81" w:type="dxa"/>
            <w:shd w:val="clear" w:color="auto" w:fill="FFC000"/>
          </w:tcPr>
          <w:p w14:paraId="42C6C856" w14:textId="71730416"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886" w:type="dxa"/>
            <w:shd w:val="clear" w:color="auto" w:fill="00B050"/>
          </w:tcPr>
          <w:p w14:paraId="5F0068E7"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033" w:type="dxa"/>
            <w:shd w:val="clear" w:color="auto" w:fill="FFC000"/>
          </w:tcPr>
          <w:p w14:paraId="2DC541B5"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29" w:type="dxa"/>
            <w:shd w:val="clear" w:color="auto" w:fill="FFC000"/>
          </w:tcPr>
          <w:p w14:paraId="037683CA"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37" w:type="dxa"/>
            <w:shd w:val="clear" w:color="auto" w:fill="00B050"/>
          </w:tcPr>
          <w:p w14:paraId="74AA9759"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74" w:type="dxa"/>
            <w:shd w:val="clear" w:color="auto" w:fill="00B050"/>
          </w:tcPr>
          <w:p w14:paraId="4F7D2FA9"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r>
      <w:tr w:rsidR="000C1309" w14:paraId="5A5F33AF" w14:textId="77777777" w:rsidTr="00B55CB6">
        <w:trPr>
          <w:trHeight w:val="427"/>
        </w:trPr>
        <w:tc>
          <w:tcPr>
            <w:tcW w:w="1620" w:type="dxa"/>
            <w:vAlign w:val="center"/>
          </w:tcPr>
          <w:p w14:paraId="540692EA" w14:textId="28361CF8" w:rsidR="000C1309" w:rsidRPr="00B55CB6" w:rsidRDefault="000C1309" w:rsidP="00D515EF">
            <w:pPr>
              <w:tabs>
                <w:tab w:val="left" w:pos="1200"/>
                <w:tab w:val="left" w:pos="2385"/>
                <w:tab w:val="left" w:pos="9450"/>
              </w:tabs>
              <w:spacing w:before="40" w:after="80"/>
              <w:rPr>
                <w:rFonts w:ascii="Lexend Deca" w:eastAsiaTheme="minorEastAsia" w:hAnsi="Lexend Deca"/>
                <w:sz w:val="20"/>
                <w:szCs w:val="20"/>
                <w:lang w:val="en-US"/>
              </w:rPr>
            </w:pPr>
            <w:r w:rsidRPr="00B55CB6">
              <w:rPr>
                <w:rFonts w:ascii="Lexend Deca" w:eastAsiaTheme="minorEastAsia" w:hAnsi="Lexend Deca"/>
                <w:sz w:val="20"/>
                <w:szCs w:val="20"/>
                <w:lang w:val="en-US"/>
              </w:rPr>
              <w:t>Academy B</w:t>
            </w:r>
          </w:p>
        </w:tc>
        <w:tc>
          <w:tcPr>
            <w:tcW w:w="1328" w:type="dxa"/>
            <w:shd w:val="clear" w:color="auto" w:fill="FFC000"/>
          </w:tcPr>
          <w:p w14:paraId="45B786C4"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81" w:type="dxa"/>
            <w:shd w:val="clear" w:color="auto" w:fill="FFC000"/>
          </w:tcPr>
          <w:p w14:paraId="1B3EF094" w14:textId="3F4B458A"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886" w:type="dxa"/>
            <w:shd w:val="clear" w:color="auto" w:fill="00B050"/>
          </w:tcPr>
          <w:p w14:paraId="58A021E0"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033" w:type="dxa"/>
            <w:shd w:val="clear" w:color="auto" w:fill="00B050"/>
          </w:tcPr>
          <w:p w14:paraId="12406C7D"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29" w:type="dxa"/>
            <w:shd w:val="clear" w:color="auto" w:fill="00B050"/>
          </w:tcPr>
          <w:p w14:paraId="4C8EB048"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37" w:type="dxa"/>
            <w:shd w:val="clear" w:color="auto" w:fill="00B050"/>
          </w:tcPr>
          <w:p w14:paraId="190D8ED4"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74" w:type="dxa"/>
            <w:shd w:val="clear" w:color="auto" w:fill="00B050"/>
          </w:tcPr>
          <w:p w14:paraId="382D183C"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r>
      <w:tr w:rsidR="000C1309" w14:paraId="3A1EE4EF" w14:textId="77777777" w:rsidTr="00B55CB6">
        <w:trPr>
          <w:trHeight w:val="437"/>
        </w:trPr>
        <w:tc>
          <w:tcPr>
            <w:tcW w:w="1620" w:type="dxa"/>
            <w:vAlign w:val="center"/>
          </w:tcPr>
          <w:p w14:paraId="114EA13C" w14:textId="3F021329" w:rsidR="000C1309" w:rsidRPr="00B55CB6" w:rsidRDefault="000C1309" w:rsidP="00D515EF">
            <w:pPr>
              <w:tabs>
                <w:tab w:val="left" w:pos="1200"/>
                <w:tab w:val="left" w:pos="2385"/>
                <w:tab w:val="left" w:pos="9450"/>
              </w:tabs>
              <w:spacing w:before="40" w:after="80"/>
              <w:rPr>
                <w:rFonts w:ascii="Lexend Deca" w:eastAsiaTheme="minorEastAsia" w:hAnsi="Lexend Deca"/>
                <w:sz w:val="20"/>
                <w:szCs w:val="20"/>
                <w:lang w:val="en-US"/>
              </w:rPr>
            </w:pPr>
            <w:r w:rsidRPr="00B55CB6">
              <w:rPr>
                <w:rFonts w:ascii="Lexend Deca" w:eastAsiaTheme="minorEastAsia" w:hAnsi="Lexend Deca"/>
                <w:sz w:val="20"/>
                <w:szCs w:val="20"/>
                <w:lang w:val="en-US"/>
              </w:rPr>
              <w:t>Academy C</w:t>
            </w:r>
          </w:p>
        </w:tc>
        <w:tc>
          <w:tcPr>
            <w:tcW w:w="1328" w:type="dxa"/>
            <w:shd w:val="clear" w:color="auto" w:fill="00B050"/>
          </w:tcPr>
          <w:p w14:paraId="12B7F265"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81" w:type="dxa"/>
            <w:shd w:val="clear" w:color="auto" w:fill="FFC000"/>
          </w:tcPr>
          <w:p w14:paraId="108C3A6A" w14:textId="42109F31"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886" w:type="dxa"/>
            <w:shd w:val="clear" w:color="auto" w:fill="00B050"/>
          </w:tcPr>
          <w:p w14:paraId="6EA9B026"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033" w:type="dxa"/>
            <w:shd w:val="clear" w:color="auto" w:fill="00B050"/>
          </w:tcPr>
          <w:p w14:paraId="7ED7921E"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29" w:type="dxa"/>
            <w:shd w:val="clear" w:color="auto" w:fill="00B050"/>
          </w:tcPr>
          <w:p w14:paraId="2F0D93E4"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37" w:type="dxa"/>
            <w:shd w:val="clear" w:color="auto" w:fill="00B050"/>
          </w:tcPr>
          <w:p w14:paraId="36EF6992"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74" w:type="dxa"/>
            <w:shd w:val="clear" w:color="auto" w:fill="00B050"/>
          </w:tcPr>
          <w:p w14:paraId="19B1D46B"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r>
      <w:tr w:rsidR="000C1309" w14:paraId="6CFA79CB" w14:textId="77777777" w:rsidTr="00B55CB6">
        <w:trPr>
          <w:trHeight w:val="427"/>
        </w:trPr>
        <w:tc>
          <w:tcPr>
            <w:tcW w:w="1620" w:type="dxa"/>
            <w:vAlign w:val="center"/>
          </w:tcPr>
          <w:p w14:paraId="4E41779F" w14:textId="4DA5E728" w:rsidR="000C1309" w:rsidRPr="00B55CB6" w:rsidRDefault="000C1309" w:rsidP="00D515EF">
            <w:pPr>
              <w:tabs>
                <w:tab w:val="left" w:pos="1200"/>
                <w:tab w:val="left" w:pos="2385"/>
                <w:tab w:val="left" w:pos="9450"/>
              </w:tabs>
              <w:spacing w:before="40" w:after="80"/>
              <w:rPr>
                <w:rFonts w:ascii="Lexend Deca" w:eastAsiaTheme="minorEastAsia" w:hAnsi="Lexend Deca"/>
                <w:sz w:val="20"/>
                <w:szCs w:val="20"/>
                <w:lang w:val="en-US"/>
              </w:rPr>
            </w:pPr>
            <w:r w:rsidRPr="00B55CB6">
              <w:rPr>
                <w:rFonts w:ascii="Lexend Deca" w:eastAsiaTheme="minorEastAsia" w:hAnsi="Lexend Deca"/>
                <w:sz w:val="20"/>
                <w:szCs w:val="20"/>
                <w:lang w:val="en-US"/>
              </w:rPr>
              <w:t>Academy D</w:t>
            </w:r>
          </w:p>
        </w:tc>
        <w:tc>
          <w:tcPr>
            <w:tcW w:w="1328" w:type="dxa"/>
            <w:shd w:val="clear" w:color="auto" w:fill="00B050"/>
          </w:tcPr>
          <w:p w14:paraId="6B97C784"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81" w:type="dxa"/>
            <w:shd w:val="clear" w:color="auto" w:fill="FFC000"/>
          </w:tcPr>
          <w:p w14:paraId="4096DD96" w14:textId="5B1FBCB8"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886" w:type="dxa"/>
            <w:shd w:val="clear" w:color="auto" w:fill="00B050"/>
          </w:tcPr>
          <w:p w14:paraId="76BFA0A0"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033" w:type="dxa"/>
            <w:shd w:val="clear" w:color="auto" w:fill="00B050"/>
          </w:tcPr>
          <w:p w14:paraId="308211DD"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29" w:type="dxa"/>
            <w:shd w:val="clear" w:color="auto" w:fill="00B050"/>
          </w:tcPr>
          <w:p w14:paraId="08F408F4"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37" w:type="dxa"/>
            <w:shd w:val="clear" w:color="auto" w:fill="00B050"/>
          </w:tcPr>
          <w:p w14:paraId="15083EED"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74" w:type="dxa"/>
            <w:shd w:val="clear" w:color="auto" w:fill="FFC000"/>
          </w:tcPr>
          <w:p w14:paraId="7862CC1B"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r>
      <w:tr w:rsidR="000C1309" w14:paraId="339F396E" w14:textId="77777777" w:rsidTr="00B55CB6">
        <w:trPr>
          <w:trHeight w:val="427"/>
        </w:trPr>
        <w:tc>
          <w:tcPr>
            <w:tcW w:w="1620" w:type="dxa"/>
            <w:vAlign w:val="center"/>
          </w:tcPr>
          <w:p w14:paraId="601F5A34" w14:textId="0AA56C3C" w:rsidR="000C1309" w:rsidRPr="00B55CB6" w:rsidRDefault="000C1309" w:rsidP="00D515EF">
            <w:pPr>
              <w:tabs>
                <w:tab w:val="left" w:pos="1200"/>
                <w:tab w:val="left" w:pos="2385"/>
                <w:tab w:val="left" w:pos="9450"/>
              </w:tabs>
              <w:spacing w:before="40" w:after="80"/>
              <w:rPr>
                <w:rFonts w:ascii="Lexend Deca" w:eastAsiaTheme="minorEastAsia" w:hAnsi="Lexend Deca"/>
                <w:sz w:val="20"/>
                <w:szCs w:val="20"/>
                <w:lang w:val="en-US"/>
              </w:rPr>
            </w:pPr>
            <w:r w:rsidRPr="00B55CB6">
              <w:rPr>
                <w:rFonts w:ascii="Lexend Deca" w:eastAsiaTheme="minorEastAsia" w:hAnsi="Lexend Deca"/>
                <w:sz w:val="20"/>
                <w:szCs w:val="20"/>
                <w:lang w:val="en-US"/>
              </w:rPr>
              <w:t>Academy E</w:t>
            </w:r>
          </w:p>
        </w:tc>
        <w:tc>
          <w:tcPr>
            <w:tcW w:w="1328" w:type="dxa"/>
            <w:shd w:val="clear" w:color="auto" w:fill="FFC000"/>
          </w:tcPr>
          <w:p w14:paraId="784711A0"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81" w:type="dxa"/>
            <w:shd w:val="clear" w:color="auto" w:fill="FFC000"/>
          </w:tcPr>
          <w:p w14:paraId="2DD467AA" w14:textId="71AF972A"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886" w:type="dxa"/>
            <w:shd w:val="clear" w:color="auto" w:fill="00B050"/>
          </w:tcPr>
          <w:p w14:paraId="4899B861"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033" w:type="dxa"/>
            <w:shd w:val="clear" w:color="auto" w:fill="00B050"/>
          </w:tcPr>
          <w:p w14:paraId="4C432FFD"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29" w:type="dxa"/>
            <w:shd w:val="clear" w:color="auto" w:fill="00B050"/>
          </w:tcPr>
          <w:p w14:paraId="4894D314"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37" w:type="dxa"/>
            <w:shd w:val="clear" w:color="auto" w:fill="00B050"/>
          </w:tcPr>
          <w:p w14:paraId="10727BC3"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74" w:type="dxa"/>
            <w:shd w:val="clear" w:color="auto" w:fill="00B050"/>
          </w:tcPr>
          <w:p w14:paraId="1302A4FC"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r>
      <w:tr w:rsidR="000C1309" w14:paraId="20A5AD7A" w14:textId="77777777" w:rsidTr="00B55CB6">
        <w:trPr>
          <w:trHeight w:val="437"/>
        </w:trPr>
        <w:tc>
          <w:tcPr>
            <w:tcW w:w="1620" w:type="dxa"/>
            <w:vAlign w:val="center"/>
          </w:tcPr>
          <w:p w14:paraId="7E6AF1EC" w14:textId="39585990" w:rsidR="000C1309" w:rsidRPr="00B55CB6" w:rsidRDefault="000C1309" w:rsidP="00D515EF">
            <w:pPr>
              <w:tabs>
                <w:tab w:val="left" w:pos="1200"/>
                <w:tab w:val="left" w:pos="2385"/>
                <w:tab w:val="left" w:pos="9450"/>
              </w:tabs>
              <w:spacing w:before="40" w:after="80"/>
              <w:rPr>
                <w:rFonts w:ascii="Lexend Deca" w:eastAsiaTheme="minorEastAsia" w:hAnsi="Lexend Deca"/>
                <w:sz w:val="20"/>
                <w:szCs w:val="20"/>
                <w:lang w:val="en-US"/>
              </w:rPr>
            </w:pPr>
            <w:r w:rsidRPr="00B55CB6">
              <w:rPr>
                <w:rFonts w:ascii="Lexend Deca" w:eastAsiaTheme="minorEastAsia" w:hAnsi="Lexend Deca"/>
                <w:sz w:val="20"/>
                <w:szCs w:val="20"/>
                <w:lang w:val="en-US"/>
              </w:rPr>
              <w:t>Academy F</w:t>
            </w:r>
          </w:p>
        </w:tc>
        <w:tc>
          <w:tcPr>
            <w:tcW w:w="1328" w:type="dxa"/>
            <w:shd w:val="clear" w:color="auto" w:fill="00B050"/>
          </w:tcPr>
          <w:p w14:paraId="4B8D088C"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81" w:type="dxa"/>
            <w:shd w:val="clear" w:color="auto" w:fill="00B050"/>
          </w:tcPr>
          <w:p w14:paraId="67CFD714" w14:textId="5A495D4C"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886" w:type="dxa"/>
            <w:shd w:val="clear" w:color="auto" w:fill="00B050"/>
          </w:tcPr>
          <w:p w14:paraId="2B7B0D48"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033" w:type="dxa"/>
            <w:shd w:val="clear" w:color="auto" w:fill="00B050"/>
          </w:tcPr>
          <w:p w14:paraId="2AB95607"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29" w:type="dxa"/>
            <w:shd w:val="clear" w:color="auto" w:fill="00B050"/>
          </w:tcPr>
          <w:p w14:paraId="23262057"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37" w:type="dxa"/>
            <w:shd w:val="clear" w:color="auto" w:fill="00B050"/>
          </w:tcPr>
          <w:p w14:paraId="08B35C43"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74" w:type="dxa"/>
            <w:shd w:val="clear" w:color="auto" w:fill="00B050"/>
          </w:tcPr>
          <w:p w14:paraId="63E721B9"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r>
      <w:tr w:rsidR="000C1309" w14:paraId="5CD84B8A" w14:textId="77777777" w:rsidTr="00B55CB6">
        <w:trPr>
          <w:trHeight w:val="427"/>
        </w:trPr>
        <w:tc>
          <w:tcPr>
            <w:tcW w:w="1620" w:type="dxa"/>
            <w:vAlign w:val="center"/>
          </w:tcPr>
          <w:p w14:paraId="0EFCED9A" w14:textId="370D4298" w:rsidR="000C1309" w:rsidRPr="00B55CB6" w:rsidRDefault="000C1309" w:rsidP="00D515EF">
            <w:pPr>
              <w:tabs>
                <w:tab w:val="left" w:pos="1200"/>
                <w:tab w:val="left" w:pos="2385"/>
                <w:tab w:val="left" w:pos="9450"/>
              </w:tabs>
              <w:spacing w:before="40" w:after="80"/>
              <w:rPr>
                <w:rFonts w:ascii="Lexend Deca" w:eastAsiaTheme="minorEastAsia" w:hAnsi="Lexend Deca"/>
                <w:sz w:val="20"/>
                <w:szCs w:val="20"/>
                <w:lang w:val="en-US"/>
              </w:rPr>
            </w:pPr>
            <w:r w:rsidRPr="00B55CB6">
              <w:rPr>
                <w:rFonts w:ascii="Lexend Deca" w:eastAsiaTheme="minorEastAsia" w:hAnsi="Lexend Deca"/>
                <w:sz w:val="20"/>
                <w:szCs w:val="20"/>
                <w:lang w:val="en-US"/>
              </w:rPr>
              <w:t>Academy G</w:t>
            </w:r>
          </w:p>
        </w:tc>
        <w:tc>
          <w:tcPr>
            <w:tcW w:w="1328" w:type="dxa"/>
            <w:shd w:val="clear" w:color="auto" w:fill="00B050"/>
          </w:tcPr>
          <w:p w14:paraId="158945CA"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81" w:type="dxa"/>
            <w:shd w:val="clear" w:color="auto" w:fill="00B050"/>
          </w:tcPr>
          <w:p w14:paraId="1833DCFA" w14:textId="0E19F99A"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886" w:type="dxa"/>
            <w:shd w:val="clear" w:color="auto" w:fill="00B050"/>
          </w:tcPr>
          <w:p w14:paraId="18B126DC"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033" w:type="dxa"/>
            <w:shd w:val="clear" w:color="auto" w:fill="00B050"/>
          </w:tcPr>
          <w:p w14:paraId="5F2C76B3"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29" w:type="dxa"/>
            <w:shd w:val="clear" w:color="auto" w:fill="00B050"/>
          </w:tcPr>
          <w:p w14:paraId="47D29462"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37" w:type="dxa"/>
            <w:shd w:val="clear" w:color="auto" w:fill="00B050"/>
          </w:tcPr>
          <w:p w14:paraId="749347E5"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74" w:type="dxa"/>
            <w:shd w:val="clear" w:color="auto" w:fill="00B050"/>
          </w:tcPr>
          <w:p w14:paraId="513A034B"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r>
      <w:tr w:rsidR="000C1309" w14:paraId="47158A1D" w14:textId="77777777" w:rsidTr="00B55CB6">
        <w:trPr>
          <w:trHeight w:val="427"/>
        </w:trPr>
        <w:tc>
          <w:tcPr>
            <w:tcW w:w="1620" w:type="dxa"/>
            <w:vAlign w:val="center"/>
          </w:tcPr>
          <w:p w14:paraId="70D6DCD9" w14:textId="022EBE72" w:rsidR="000C1309" w:rsidRPr="00B55CB6" w:rsidRDefault="000C1309" w:rsidP="00D515EF">
            <w:pPr>
              <w:tabs>
                <w:tab w:val="left" w:pos="1200"/>
                <w:tab w:val="left" w:pos="2385"/>
                <w:tab w:val="left" w:pos="9450"/>
              </w:tabs>
              <w:spacing w:before="40" w:after="80"/>
              <w:rPr>
                <w:rFonts w:ascii="Lexend Deca" w:eastAsiaTheme="minorEastAsia" w:hAnsi="Lexend Deca"/>
                <w:sz w:val="20"/>
                <w:szCs w:val="20"/>
                <w:lang w:val="en-US"/>
              </w:rPr>
            </w:pPr>
            <w:r w:rsidRPr="00B55CB6">
              <w:rPr>
                <w:rFonts w:ascii="Lexend Deca" w:eastAsiaTheme="minorEastAsia" w:hAnsi="Lexend Deca"/>
                <w:sz w:val="20"/>
                <w:szCs w:val="20"/>
                <w:lang w:val="en-US"/>
              </w:rPr>
              <w:t>Academy H</w:t>
            </w:r>
          </w:p>
        </w:tc>
        <w:tc>
          <w:tcPr>
            <w:tcW w:w="1328" w:type="dxa"/>
            <w:shd w:val="clear" w:color="auto" w:fill="00B050"/>
          </w:tcPr>
          <w:p w14:paraId="0CB73FFF"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81" w:type="dxa"/>
            <w:shd w:val="clear" w:color="auto" w:fill="FF0000"/>
          </w:tcPr>
          <w:p w14:paraId="7DE36A5D" w14:textId="7256F30D"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886" w:type="dxa"/>
            <w:shd w:val="clear" w:color="auto" w:fill="FFC000"/>
          </w:tcPr>
          <w:p w14:paraId="1874639B"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033" w:type="dxa"/>
            <w:shd w:val="clear" w:color="auto" w:fill="00B050"/>
          </w:tcPr>
          <w:p w14:paraId="441DE17D"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29" w:type="dxa"/>
            <w:shd w:val="clear" w:color="auto" w:fill="FFC000"/>
          </w:tcPr>
          <w:p w14:paraId="49604A62"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337" w:type="dxa"/>
            <w:shd w:val="clear" w:color="auto" w:fill="00B050"/>
          </w:tcPr>
          <w:p w14:paraId="0E126081"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c>
          <w:tcPr>
            <w:tcW w:w="1174" w:type="dxa"/>
            <w:shd w:val="clear" w:color="auto" w:fill="00B050"/>
          </w:tcPr>
          <w:p w14:paraId="720CF29A" w14:textId="77777777" w:rsidR="000C1309" w:rsidRPr="00674F21" w:rsidRDefault="000C1309" w:rsidP="00601FD1">
            <w:pPr>
              <w:tabs>
                <w:tab w:val="left" w:pos="1200"/>
                <w:tab w:val="left" w:pos="2385"/>
                <w:tab w:val="left" w:pos="9450"/>
              </w:tabs>
              <w:rPr>
                <w:rFonts w:ascii="Lexend Deca Light" w:eastAsiaTheme="minorEastAsia" w:hAnsi="Lexend Deca Light"/>
                <w:sz w:val="20"/>
                <w:szCs w:val="20"/>
                <w:lang w:val="en-US"/>
              </w:rPr>
            </w:pPr>
          </w:p>
        </w:tc>
      </w:tr>
    </w:tbl>
    <w:p w14:paraId="595E15EB" w14:textId="28468E95" w:rsidR="00BF2ABA" w:rsidRDefault="00BF2ABA">
      <w:pPr>
        <w:spacing w:after="0" w:line="240" w:lineRule="auto"/>
        <w:rPr>
          <w:rStyle w:val="normaltextru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BF2ABA" w:rsidRPr="0077364E" w14:paraId="69EF0D99" w14:textId="77777777">
        <w:trPr>
          <w:trHeight w:val="393"/>
        </w:trPr>
        <w:tc>
          <w:tcPr>
            <w:tcW w:w="9918" w:type="dxa"/>
            <w:shd w:val="clear" w:color="auto" w:fill="00407B"/>
            <w:vAlign w:val="center"/>
            <w:hideMark/>
          </w:tcPr>
          <w:p w14:paraId="097BB583" w14:textId="3671CA79" w:rsidR="00BF2ABA" w:rsidRPr="00901C5E" w:rsidRDefault="00FE751D">
            <w:pPr>
              <w:pStyle w:val="Heading3"/>
              <w:spacing w:before="120" w:after="40" w:line="264" w:lineRule="auto"/>
              <w:rPr>
                <w:rFonts w:ascii="Lexend Deca" w:hAnsi="Lexend Deca"/>
                <w:bCs/>
                <w:color w:val="FFFFFF" w:themeColor="background1"/>
                <w:sz w:val="24"/>
                <w:szCs w:val="22"/>
              </w:rPr>
            </w:pPr>
            <w:bookmarkStart w:id="9" w:name="_Toc164848183"/>
            <w:bookmarkStart w:id="10" w:name="_Toc165271125"/>
            <w:bookmarkStart w:id="11" w:name="_Toc238119614"/>
            <w:r>
              <w:rPr>
                <w:rFonts w:ascii="Lexend Deca" w:hAnsi="Lexend Deca"/>
                <w:bCs/>
                <w:color w:val="FFFFFF" w:themeColor="background1"/>
                <w:sz w:val="24"/>
                <w:szCs w:val="22"/>
              </w:rPr>
              <w:t>Executive summ</w:t>
            </w:r>
            <w:r w:rsidR="00BF2ABA">
              <w:rPr>
                <w:rFonts w:ascii="Lexend Deca" w:hAnsi="Lexend Deca"/>
                <w:bCs/>
                <w:color w:val="FFFFFF" w:themeColor="background1"/>
                <w:sz w:val="24"/>
                <w:szCs w:val="22"/>
              </w:rPr>
              <w:t>ary</w:t>
            </w:r>
            <w:bookmarkEnd w:id="9"/>
            <w:bookmarkEnd w:id="10"/>
            <w:bookmarkEnd w:id="11"/>
          </w:p>
        </w:tc>
      </w:tr>
      <w:tr w:rsidR="00BF2ABA" w:rsidRPr="001300D1" w14:paraId="440718E1" w14:textId="77777777">
        <w:trPr>
          <w:trHeight w:val="532"/>
        </w:trPr>
        <w:tc>
          <w:tcPr>
            <w:tcW w:w="9918" w:type="dxa"/>
          </w:tcPr>
          <w:p w14:paraId="6A768304" w14:textId="2A74D695" w:rsidR="00BF2ABA" w:rsidRDefault="00577272" w:rsidP="00BF2ABA">
            <w:pPr>
              <w:pStyle w:val="Bodytextbullets"/>
            </w:pPr>
            <w:r>
              <w:t>Explanation for any red rating</w:t>
            </w:r>
            <w:r w:rsidR="00BF3E5A">
              <w:t xml:space="preserve"> – why was it judged red and any relevant context</w:t>
            </w:r>
            <w:r w:rsidR="00170450">
              <w:t>.</w:t>
            </w:r>
          </w:p>
          <w:p w14:paraId="48845692" w14:textId="3F650429" w:rsidR="00297680" w:rsidRDefault="00977E0F" w:rsidP="00BF2ABA">
            <w:pPr>
              <w:pStyle w:val="Bodytextbullets"/>
            </w:pPr>
            <w:r>
              <w:t>Highlight</w:t>
            </w:r>
            <w:r w:rsidR="00577272">
              <w:t xml:space="preserve"> trends – are things </w:t>
            </w:r>
            <w:r w:rsidR="00BF3E5A">
              <w:t>im</w:t>
            </w:r>
            <w:r w:rsidR="00577272">
              <w:t>proving?</w:t>
            </w:r>
          </w:p>
          <w:p w14:paraId="1956E75B" w14:textId="1135501D" w:rsidR="00EE137B" w:rsidRDefault="00EE137B" w:rsidP="00BF2ABA">
            <w:pPr>
              <w:pStyle w:val="Bodytextbullets"/>
            </w:pPr>
            <w:r>
              <w:t>CEO’s judgement of</w:t>
            </w:r>
            <w:r w:rsidR="00957D3A">
              <w:t xml:space="preserve"> the</w:t>
            </w:r>
            <w:r>
              <w:t xml:space="preserve"> trust’s capacity to resolve any issues</w:t>
            </w:r>
            <w:r w:rsidR="00170450">
              <w:t>.</w:t>
            </w:r>
          </w:p>
          <w:p w14:paraId="38698B05" w14:textId="6C1C9640" w:rsidR="00BF2ABA" w:rsidRPr="0094202C" w:rsidRDefault="00EE137B" w:rsidP="00BF3E5A">
            <w:pPr>
              <w:pStyle w:val="Bodytextbullets"/>
            </w:pPr>
            <w:r>
              <w:t>Any recommendations to deal with areas of concern</w:t>
            </w:r>
            <w:r w:rsidR="00170450">
              <w:t>.</w:t>
            </w:r>
          </w:p>
        </w:tc>
      </w:tr>
    </w:tbl>
    <w:bookmarkStart w:id="12" w:name="_Toc238119615"/>
    <w:p w14:paraId="22608F03" w14:textId="1DA15068" w:rsidR="00530D47" w:rsidRDefault="00F16ECD" w:rsidP="00B55CB6">
      <w:pPr>
        <w:pStyle w:val="Heading2"/>
        <w:ind w:left="0"/>
        <w:rPr>
          <w:rStyle w:val="normaltextrun"/>
          <w:rFonts w:ascii="Calibri Light" w:eastAsiaTheme="minorHAnsi" w:hAnsi="Calibri Light" w:cstheme="minorBidi"/>
          <w:noProof w:val="0"/>
          <w:color w:val="auto"/>
          <w:sz w:val="22"/>
          <w:szCs w:val="22"/>
        </w:rPr>
      </w:pPr>
      <w:r w:rsidRPr="00F16ECD">
        <w:lastRenderedPageBreak/>
        <mc:AlternateContent>
          <mc:Choice Requires="wps">
            <w:drawing>
              <wp:anchor distT="45720" distB="45720" distL="114300" distR="114300" simplePos="0" relativeHeight="251658241" behindDoc="0" locked="0" layoutInCell="1" allowOverlap="1" wp14:anchorId="0D6B256E" wp14:editId="0F631A02">
                <wp:simplePos x="0" y="0"/>
                <wp:positionH relativeFrom="column">
                  <wp:posOffset>1270</wp:posOffset>
                </wp:positionH>
                <wp:positionV relativeFrom="paragraph">
                  <wp:posOffset>538316</wp:posOffset>
                </wp:positionV>
                <wp:extent cx="6316980" cy="3369945"/>
                <wp:effectExtent l="0" t="0" r="7620" b="1905"/>
                <wp:wrapSquare wrapText="bothSides"/>
                <wp:docPr id="1396573419" name="Text Box 1396573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3369945"/>
                        </a:xfrm>
                        <a:prstGeom prst="roundRect">
                          <a:avLst>
                            <a:gd name="adj" fmla="val 1947"/>
                          </a:avLst>
                        </a:prstGeom>
                        <a:solidFill>
                          <a:srgbClr val="F5F5F5"/>
                        </a:solidFill>
                        <a:ln w="9525">
                          <a:noFill/>
                          <a:miter/>
                        </a:ln>
                      </wps:spPr>
                      <wps:txbx>
                        <w:txbxContent>
                          <w:p w14:paraId="5130B9B5" w14:textId="64954D96" w:rsidR="00A039B2" w:rsidRDefault="000D2A14" w:rsidP="004C6711">
                            <w:pPr>
                              <w:pStyle w:val="Bodytextbullets"/>
                              <w:numPr>
                                <w:ilvl w:val="0"/>
                                <w:numId w:val="0"/>
                              </w:numPr>
                              <w:spacing w:before="40" w:after="120"/>
                            </w:pPr>
                            <w:r>
                              <w:t>This report is f</w:t>
                            </w:r>
                            <w:r w:rsidR="00A039B2">
                              <w:t>ocus</w:t>
                            </w:r>
                            <w:r w:rsidR="004A1B5F">
                              <w:t>ed</w:t>
                            </w:r>
                            <w:r w:rsidR="00A039B2">
                              <w:t xml:space="preserve"> on the trust’s </w:t>
                            </w:r>
                            <w:r w:rsidR="004A1B5F">
                              <w:t xml:space="preserve">progress towards achieving its </w:t>
                            </w:r>
                            <w:r w:rsidR="00A039B2">
                              <w:t>strategic priorities, as set out in the board’s strategy document and/or improvement plan</w:t>
                            </w:r>
                            <w:r w:rsidR="00F659AA">
                              <w:t>.</w:t>
                            </w:r>
                          </w:p>
                          <w:p w14:paraId="55512766" w14:textId="76E1BCE0" w:rsidR="00A039B2" w:rsidRDefault="00A039B2" w:rsidP="00B7146C">
                            <w:pPr>
                              <w:pStyle w:val="Bodytextbullets"/>
                              <w:numPr>
                                <w:ilvl w:val="0"/>
                                <w:numId w:val="0"/>
                              </w:numPr>
                              <w:spacing w:after="120"/>
                            </w:pPr>
                            <w:r>
                              <w:t xml:space="preserve">We </w:t>
                            </w:r>
                            <w:proofErr w:type="gramStart"/>
                            <w:r>
                              <w:t>recommend that</w:t>
                            </w:r>
                            <w:proofErr w:type="gramEnd"/>
                            <w:r>
                              <w:t xml:space="preserve"> </w:t>
                            </w:r>
                            <w:r w:rsidR="006604F0">
                              <w:t>this report</w:t>
                            </w:r>
                            <w:r>
                              <w:t>:</w:t>
                            </w:r>
                          </w:p>
                          <w:p w14:paraId="5248E981" w14:textId="07B7E4A0" w:rsidR="00604120" w:rsidRDefault="00A039B2" w:rsidP="00604120">
                            <w:pPr>
                              <w:pStyle w:val="Bodytextbullets"/>
                              <w:spacing w:after="120"/>
                              <w:ind w:left="357" w:hanging="357"/>
                            </w:pPr>
                            <w:bookmarkStart w:id="13" w:name="_Hlk164862769"/>
                            <w:r w:rsidRPr="00116161">
                              <w:rPr>
                                <w:rFonts w:ascii="Lexend Deca SemiBold" w:hAnsi="Lexend Deca SemiBold"/>
                              </w:rPr>
                              <w:t>Present</w:t>
                            </w:r>
                            <w:r w:rsidR="006604F0">
                              <w:rPr>
                                <w:rFonts w:ascii="Lexend Deca SemiBold" w:hAnsi="Lexend Deca SemiBold"/>
                              </w:rPr>
                              <w:t>s</w:t>
                            </w:r>
                            <w:r w:rsidRPr="00116161">
                              <w:rPr>
                                <w:rFonts w:ascii="Lexend Deca SemiBold" w:hAnsi="Lexend Deca SemiBold"/>
                              </w:rPr>
                              <w:t xml:space="preserve"> data at </w:t>
                            </w:r>
                            <w:r w:rsidRPr="00F9698C">
                              <w:rPr>
                                <w:rFonts w:ascii="Lexend Deca SemiBold" w:hAnsi="Lexend Deca SemiBold"/>
                              </w:rPr>
                              <w:t>overall trust level</w:t>
                            </w:r>
                            <w:r w:rsidR="00BF3E5A">
                              <w:rPr>
                                <w:rFonts w:ascii="Lexend Deca SemiBold" w:hAnsi="Lexend Deca SemiBold"/>
                              </w:rPr>
                              <w:t xml:space="preserve">, </w:t>
                            </w:r>
                            <w:r w:rsidRPr="007C5CC8">
                              <w:t>with comparisons to previous years</w:t>
                            </w:r>
                            <w:r w:rsidR="008B41DC">
                              <w:t xml:space="preserve">, and </w:t>
                            </w:r>
                            <w:r w:rsidRPr="007C5CC8">
                              <w:t xml:space="preserve">local and national benchmarks </w:t>
                            </w:r>
                            <w:proofErr w:type="gramStart"/>
                            <w:r w:rsidRPr="007C5CC8">
                              <w:t>where</w:t>
                            </w:r>
                            <w:proofErr w:type="gramEnd"/>
                            <w:r w:rsidRPr="007C5CC8">
                              <w:t xml:space="preserve"> available</w:t>
                            </w:r>
                            <w:r w:rsidR="008B41DC">
                              <w:t>.</w:t>
                            </w:r>
                          </w:p>
                          <w:p w14:paraId="3CAF70AD" w14:textId="6F0A4A00" w:rsidR="00762A82" w:rsidRPr="00BF3E5A" w:rsidRDefault="00356DA4" w:rsidP="00604120">
                            <w:pPr>
                              <w:pStyle w:val="Bodytextbullets"/>
                              <w:spacing w:after="120"/>
                              <w:ind w:left="357" w:hanging="357"/>
                            </w:pPr>
                            <w:proofErr w:type="gramStart"/>
                            <w:r>
                              <w:rPr>
                                <w:rFonts w:ascii="Lexend Deca SemiBold" w:hAnsi="Lexend Deca SemiBold"/>
                              </w:rPr>
                              <w:t>Allo</w:t>
                            </w:r>
                            <w:r w:rsidR="00A039B2" w:rsidRPr="00604120">
                              <w:rPr>
                                <w:rFonts w:ascii="Lexend Deca SemiBold" w:hAnsi="Lexend Deca SemiBold"/>
                              </w:rPr>
                              <w:t>w</w:t>
                            </w:r>
                            <w:r w:rsidR="00604120" w:rsidRPr="00604120">
                              <w:rPr>
                                <w:rFonts w:ascii="Lexend Deca SemiBold" w:hAnsi="Lexend Deca SemiBold"/>
                              </w:rPr>
                              <w:t>s</w:t>
                            </w:r>
                            <w:proofErr w:type="gramEnd"/>
                            <w:r w:rsidR="00A039B2" w:rsidRPr="00604120">
                              <w:rPr>
                                <w:rFonts w:ascii="Lexend Deca SemiBold" w:hAnsi="Lexend Deca SemiBold"/>
                              </w:rPr>
                              <w:t xml:space="preserve"> the board to readily identify trends </w:t>
                            </w:r>
                            <w:r w:rsidR="00A039B2" w:rsidRPr="00356DA4">
                              <w:rPr>
                                <w:rFonts w:ascii="Lexend Deca SemiBold" w:hAnsi="Lexend Deca SemiBold"/>
                              </w:rPr>
                              <w:t>and patterns</w:t>
                            </w:r>
                            <w:r w:rsidR="00A039B2">
                              <w:t>.</w:t>
                            </w:r>
                            <w:r w:rsidR="00762A82">
                              <w:t xml:space="preserve"> </w:t>
                            </w:r>
                            <w:r w:rsidR="00680471">
                              <w:t xml:space="preserve">The </w:t>
                            </w:r>
                            <w:proofErr w:type="gramStart"/>
                            <w:r w:rsidR="00680471">
                              <w:t>particular metrics</w:t>
                            </w:r>
                            <w:proofErr w:type="gramEnd"/>
                            <w:r w:rsidR="00680471">
                              <w:t xml:space="preserve"> used to judge success should be agreed at the same time as the strategic priorities.</w:t>
                            </w:r>
                          </w:p>
                          <w:p w14:paraId="2A25396C" w14:textId="36A6BA61" w:rsidR="00BF3E5A" w:rsidRDefault="00356DA4" w:rsidP="00762A82">
                            <w:pPr>
                              <w:pStyle w:val="Bodytextbullets"/>
                              <w:spacing w:after="120"/>
                              <w:ind w:left="357" w:hanging="357"/>
                            </w:pPr>
                            <w:r>
                              <w:rPr>
                                <w:rFonts w:ascii="Lexend Deca SemiBold" w:hAnsi="Lexend Deca SemiBold"/>
                              </w:rPr>
                              <w:t>Breaks down data</w:t>
                            </w:r>
                            <w:r w:rsidR="00EB4BF8">
                              <w:rPr>
                                <w:rFonts w:ascii="Lexend Deca SemiBold" w:hAnsi="Lexend Deca SemiBold"/>
                              </w:rPr>
                              <w:t xml:space="preserve"> by academy</w:t>
                            </w:r>
                            <w:r w:rsidR="004C6711">
                              <w:rPr>
                                <w:rFonts w:ascii="Lexend Deca SemiBold" w:hAnsi="Lexend Deca SemiBold"/>
                              </w:rPr>
                              <w:t>,</w:t>
                            </w:r>
                            <w:r>
                              <w:rPr>
                                <w:rFonts w:ascii="Lexend Deca SemiBold" w:hAnsi="Lexend Deca SemiBold"/>
                              </w:rPr>
                              <w:t xml:space="preserve"> </w:t>
                            </w:r>
                            <w:r w:rsidR="00E826E1" w:rsidRPr="00E826E1">
                              <w:t>where appropriate</w:t>
                            </w:r>
                            <w:r w:rsidR="004C6711">
                              <w:t>,</w:t>
                            </w:r>
                            <w:r w:rsidR="00E826E1" w:rsidRPr="00E826E1">
                              <w:t xml:space="preserve"> </w:t>
                            </w:r>
                            <w:r w:rsidR="00EB4BF8" w:rsidRPr="00604120">
                              <w:t>to identify areas of best practice</w:t>
                            </w:r>
                            <w:r w:rsidR="00E826E1">
                              <w:t xml:space="preserve"> or</w:t>
                            </w:r>
                            <w:r w:rsidR="00EB4BF8" w:rsidRPr="00604120">
                              <w:t xml:space="preserve"> particular concern. </w:t>
                            </w:r>
                            <w:r w:rsidR="00EB4BF8" w:rsidRPr="00EB4BF8">
                              <w:t xml:space="preserve">In </w:t>
                            </w:r>
                            <w:r w:rsidR="00EB4BF8" w:rsidRPr="008134E8">
                              <w:t xml:space="preserve">larger trusts, it will be </w:t>
                            </w:r>
                            <w:r w:rsidR="00155D70">
                              <w:t>im</w:t>
                            </w:r>
                            <w:r w:rsidR="00EB4BF8" w:rsidRPr="008134E8">
                              <w:t xml:space="preserve">practical to regularly </w:t>
                            </w:r>
                            <w:r w:rsidR="006848DA" w:rsidRPr="008134E8">
                              <w:t>aggregate by school, and schools may instead be grouped (by phase or geograph</w:t>
                            </w:r>
                            <w:r w:rsidR="003C0ABF">
                              <w:t>y</w:t>
                            </w:r>
                            <w:r w:rsidR="00F16ECD">
                              <w:t>, for example</w:t>
                            </w:r>
                            <w:r w:rsidR="006848DA" w:rsidRPr="008134E8">
                              <w:t>).</w:t>
                            </w:r>
                          </w:p>
                          <w:bookmarkEnd w:id="13"/>
                          <w:p w14:paraId="22F8A4B7" w14:textId="14EFFA98" w:rsidR="00A039B2" w:rsidRDefault="006604F0" w:rsidP="00A039B2">
                            <w:pPr>
                              <w:pStyle w:val="Bodytextbullets"/>
                              <w:spacing w:after="120"/>
                              <w:ind w:left="357" w:hanging="357"/>
                            </w:pPr>
                            <w:r>
                              <w:rPr>
                                <w:rFonts w:ascii="Lexend Deca SemiBold" w:hAnsi="Lexend Deca SemiBold"/>
                              </w:rPr>
                              <w:t>R</w:t>
                            </w:r>
                            <w:r w:rsidR="00A039B2" w:rsidRPr="00BA1805">
                              <w:rPr>
                                <w:rFonts w:ascii="Lexend Deca SemiBold" w:hAnsi="Lexend Deca SemiBold"/>
                              </w:rPr>
                              <w:t>at</w:t>
                            </w:r>
                            <w:r>
                              <w:rPr>
                                <w:rFonts w:ascii="Lexend Deca SemiBold" w:hAnsi="Lexend Deca SemiBold"/>
                              </w:rPr>
                              <w:t>es</w:t>
                            </w:r>
                            <w:r w:rsidR="00A039B2" w:rsidRPr="00BA1805">
                              <w:rPr>
                                <w:rFonts w:ascii="Lexend Deca SemiBold" w:hAnsi="Lexend Deca SemiBold"/>
                              </w:rPr>
                              <w:t xml:space="preserve"> progress made on each priority as red, amber or green</w:t>
                            </w:r>
                            <w:r w:rsidR="00A039B2">
                              <w:t xml:space="preserve"> – this may help the CEO to highlight where they feel particular attention is needed.</w:t>
                            </w:r>
                          </w:p>
                          <w:p w14:paraId="14B2A0B5" w14:textId="567DD052" w:rsidR="00A039B2" w:rsidRDefault="00F31560" w:rsidP="008134E8">
                            <w:pPr>
                              <w:pStyle w:val="Bodytext1"/>
                              <w:spacing w:before="160"/>
                              <w:rPr>
                                <w:rStyle w:val="normaltextrun"/>
                              </w:rPr>
                            </w:pPr>
                            <w:r>
                              <w:t xml:space="preserve">An example priority is shown below. </w:t>
                            </w:r>
                            <w:r w:rsidR="00A039B2">
                              <w:t xml:space="preserve">Refer to NGA’s </w:t>
                            </w:r>
                            <w:hyperlink r:id="rId15" w:history="1">
                              <w:r w:rsidR="00A039B2" w:rsidRPr="000F75EA">
                                <w:rPr>
                                  <w:rStyle w:val="Hyperlink"/>
                                </w:rPr>
                                <w:t>Being Strategic guidance</w:t>
                              </w:r>
                            </w:hyperlink>
                            <w:r w:rsidR="00A039B2">
                              <w:t xml:space="preserve"> for more on monitoring strategic priorities.</w:t>
                            </w:r>
                          </w:p>
                        </w:txbxContent>
                      </wps:txbx>
                      <wps:bodyPr rot="0" vert="horz" wrap="square" lIns="144000" tIns="72000" rIns="108000" bIns="720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D6B256E" id="Text Box 1396573419" o:spid="_x0000_s1028" style="position:absolute;left:0;text-align:left;margin-left:.1pt;margin-top:42.4pt;width:497.4pt;height:265.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" fillcolor="#f5f5f5" stroked="f">
                <v:stroke joinstyle="miter"/>
                <v:textbox inset="4mm,2mm,3mm,2mm">
                  <w:txbxContent>
                    <w:p w14:paraId="5130B9B5" w14:textId="64954D96" w:rsidR="00A039B2" w:rsidRDefault="000D2A14" w:rsidP="004C6711">
                      <w:pPr>
                        <w:pStyle w:val="Bodytextbullets"/>
                        <w:numPr>
                          <w:ilvl w:val="0"/>
                          <w:numId w:val="0"/>
                        </w:numPr>
                        <w:spacing w:before="40" w:after="120"/>
                      </w:pPr>
                      <w:r>
                        <w:t>This report is f</w:t>
                      </w:r>
                      <w:r w:rsidR="00A039B2">
                        <w:t>ocus</w:t>
                      </w:r>
                      <w:r w:rsidR="004A1B5F">
                        <w:t>ed</w:t>
                      </w:r>
                      <w:r w:rsidR="00A039B2">
                        <w:t xml:space="preserve"> on the trust’s </w:t>
                      </w:r>
                      <w:r w:rsidR="004A1B5F">
                        <w:t xml:space="preserve">progress towards achieving its </w:t>
                      </w:r>
                      <w:r w:rsidR="00A039B2">
                        <w:t>strategic priorities, as set out in the board’s strategy document and/or improvement plan</w:t>
                      </w:r>
                      <w:r w:rsidR="00F659AA">
                        <w:t>.</w:t>
                      </w:r>
                    </w:p>
                    <w:p w14:paraId="55512766" w14:textId="76E1BCE0" w:rsidR="00A039B2" w:rsidRDefault="00A039B2" w:rsidP="00B7146C">
                      <w:pPr>
                        <w:pStyle w:val="Bodytextbullets"/>
                        <w:numPr>
                          <w:ilvl w:val="0"/>
                          <w:numId w:val="0"/>
                        </w:numPr>
                        <w:spacing w:after="120"/>
                      </w:pPr>
                      <w:r>
                        <w:t xml:space="preserve">We </w:t>
                      </w:r>
                      <w:proofErr w:type="gramStart"/>
                      <w:r>
                        <w:t>recommend that</w:t>
                      </w:r>
                      <w:proofErr w:type="gramEnd"/>
                      <w:r>
                        <w:t xml:space="preserve"> </w:t>
                      </w:r>
                      <w:r w:rsidR="006604F0">
                        <w:t>this report</w:t>
                      </w:r>
                      <w:r>
                        <w:t>:</w:t>
                      </w:r>
                    </w:p>
                    <w:p w14:paraId="5248E981" w14:textId="07B7E4A0" w:rsidR="00604120" w:rsidRDefault="00A039B2" w:rsidP="00604120">
                      <w:pPr>
                        <w:pStyle w:val="Bodytextbullets"/>
                        <w:spacing w:after="120"/>
                        <w:ind w:left="357" w:hanging="357"/>
                      </w:pPr>
                      <w:bookmarkStart w:id="15" w:name="_Hlk164862769"/>
                      <w:r w:rsidRPr="00116161">
                        <w:rPr>
                          <w:rFonts w:ascii="Lexend Deca SemiBold" w:hAnsi="Lexend Deca SemiBold"/>
                        </w:rPr>
                        <w:t>Present</w:t>
                      </w:r>
                      <w:r w:rsidR="006604F0">
                        <w:rPr>
                          <w:rFonts w:ascii="Lexend Deca SemiBold" w:hAnsi="Lexend Deca SemiBold"/>
                        </w:rPr>
                        <w:t>s</w:t>
                      </w:r>
                      <w:r w:rsidRPr="00116161">
                        <w:rPr>
                          <w:rFonts w:ascii="Lexend Deca SemiBold" w:hAnsi="Lexend Deca SemiBold"/>
                        </w:rPr>
                        <w:t xml:space="preserve"> data at </w:t>
                      </w:r>
                      <w:r w:rsidRPr="00F9698C">
                        <w:rPr>
                          <w:rFonts w:ascii="Lexend Deca SemiBold" w:hAnsi="Lexend Deca SemiBold"/>
                        </w:rPr>
                        <w:t>overall trust level</w:t>
                      </w:r>
                      <w:r w:rsidR="00BF3E5A">
                        <w:rPr>
                          <w:rFonts w:ascii="Lexend Deca SemiBold" w:hAnsi="Lexend Deca SemiBold"/>
                        </w:rPr>
                        <w:t xml:space="preserve">, </w:t>
                      </w:r>
                      <w:r w:rsidRPr="007C5CC8">
                        <w:t>with comparisons to previous years</w:t>
                      </w:r>
                      <w:r w:rsidR="008B41DC">
                        <w:t xml:space="preserve">, and </w:t>
                      </w:r>
                      <w:r w:rsidRPr="007C5CC8">
                        <w:t xml:space="preserve">local and national benchmarks </w:t>
                      </w:r>
                      <w:proofErr w:type="gramStart"/>
                      <w:r w:rsidRPr="007C5CC8">
                        <w:t>where</w:t>
                      </w:r>
                      <w:proofErr w:type="gramEnd"/>
                      <w:r w:rsidRPr="007C5CC8">
                        <w:t xml:space="preserve"> available</w:t>
                      </w:r>
                      <w:r w:rsidR="008B41DC">
                        <w:t>.</w:t>
                      </w:r>
                    </w:p>
                    <w:p w14:paraId="3CAF70AD" w14:textId="6F0A4A00" w:rsidR="00762A82" w:rsidRPr="00BF3E5A" w:rsidRDefault="00356DA4" w:rsidP="00604120">
                      <w:pPr>
                        <w:pStyle w:val="Bodytextbullets"/>
                        <w:spacing w:after="120"/>
                        <w:ind w:left="357" w:hanging="357"/>
                      </w:pPr>
                      <w:proofErr w:type="gramStart"/>
                      <w:r>
                        <w:rPr>
                          <w:rFonts w:ascii="Lexend Deca SemiBold" w:hAnsi="Lexend Deca SemiBold"/>
                        </w:rPr>
                        <w:t>Allo</w:t>
                      </w:r>
                      <w:r w:rsidR="00A039B2" w:rsidRPr="00604120">
                        <w:rPr>
                          <w:rFonts w:ascii="Lexend Deca SemiBold" w:hAnsi="Lexend Deca SemiBold"/>
                        </w:rPr>
                        <w:t>w</w:t>
                      </w:r>
                      <w:r w:rsidR="00604120" w:rsidRPr="00604120">
                        <w:rPr>
                          <w:rFonts w:ascii="Lexend Deca SemiBold" w:hAnsi="Lexend Deca SemiBold"/>
                        </w:rPr>
                        <w:t>s</w:t>
                      </w:r>
                      <w:proofErr w:type="gramEnd"/>
                      <w:r w:rsidR="00A039B2" w:rsidRPr="00604120">
                        <w:rPr>
                          <w:rFonts w:ascii="Lexend Deca SemiBold" w:hAnsi="Lexend Deca SemiBold"/>
                        </w:rPr>
                        <w:t xml:space="preserve"> the board to readily identify trends </w:t>
                      </w:r>
                      <w:r w:rsidR="00A039B2" w:rsidRPr="00356DA4">
                        <w:rPr>
                          <w:rFonts w:ascii="Lexend Deca SemiBold" w:hAnsi="Lexend Deca SemiBold"/>
                        </w:rPr>
                        <w:t>and patterns</w:t>
                      </w:r>
                      <w:r w:rsidR="00A039B2">
                        <w:t>.</w:t>
                      </w:r>
                      <w:r w:rsidR="00762A82">
                        <w:t xml:space="preserve"> </w:t>
                      </w:r>
                      <w:r w:rsidR="00680471">
                        <w:t xml:space="preserve">The </w:t>
                      </w:r>
                      <w:proofErr w:type="gramStart"/>
                      <w:r w:rsidR="00680471">
                        <w:t>particular metrics</w:t>
                      </w:r>
                      <w:proofErr w:type="gramEnd"/>
                      <w:r w:rsidR="00680471">
                        <w:t xml:space="preserve"> used to judge success should be agreed at the same time as the strategic priorities.</w:t>
                      </w:r>
                    </w:p>
                    <w:p w14:paraId="2A25396C" w14:textId="36A6BA61" w:rsidR="00BF3E5A" w:rsidRDefault="00356DA4" w:rsidP="00762A82">
                      <w:pPr>
                        <w:pStyle w:val="Bodytextbullets"/>
                        <w:spacing w:after="120"/>
                        <w:ind w:left="357" w:hanging="357"/>
                      </w:pPr>
                      <w:r>
                        <w:rPr>
                          <w:rFonts w:ascii="Lexend Deca SemiBold" w:hAnsi="Lexend Deca SemiBold"/>
                        </w:rPr>
                        <w:t>Breaks down data</w:t>
                      </w:r>
                      <w:r w:rsidR="00EB4BF8">
                        <w:rPr>
                          <w:rFonts w:ascii="Lexend Deca SemiBold" w:hAnsi="Lexend Deca SemiBold"/>
                        </w:rPr>
                        <w:t xml:space="preserve"> by academy</w:t>
                      </w:r>
                      <w:r w:rsidR="004C6711">
                        <w:rPr>
                          <w:rFonts w:ascii="Lexend Deca SemiBold" w:hAnsi="Lexend Deca SemiBold"/>
                        </w:rPr>
                        <w:t>,</w:t>
                      </w:r>
                      <w:r>
                        <w:rPr>
                          <w:rFonts w:ascii="Lexend Deca SemiBold" w:hAnsi="Lexend Deca SemiBold"/>
                        </w:rPr>
                        <w:t xml:space="preserve"> </w:t>
                      </w:r>
                      <w:r w:rsidR="00E826E1" w:rsidRPr="00E826E1">
                        <w:t>where appropriate</w:t>
                      </w:r>
                      <w:r w:rsidR="004C6711">
                        <w:t>,</w:t>
                      </w:r>
                      <w:r w:rsidR="00E826E1" w:rsidRPr="00E826E1">
                        <w:t xml:space="preserve"> </w:t>
                      </w:r>
                      <w:r w:rsidR="00EB4BF8" w:rsidRPr="00604120">
                        <w:t>to identify areas of best practice</w:t>
                      </w:r>
                      <w:r w:rsidR="00E826E1">
                        <w:t xml:space="preserve"> or</w:t>
                      </w:r>
                      <w:r w:rsidR="00EB4BF8" w:rsidRPr="00604120">
                        <w:t xml:space="preserve"> particular concern. </w:t>
                      </w:r>
                      <w:r w:rsidR="00EB4BF8" w:rsidRPr="00EB4BF8">
                        <w:t xml:space="preserve">In </w:t>
                      </w:r>
                      <w:r w:rsidR="00EB4BF8" w:rsidRPr="008134E8">
                        <w:t xml:space="preserve">larger trusts, it will be </w:t>
                      </w:r>
                      <w:r w:rsidR="00155D70">
                        <w:t>im</w:t>
                      </w:r>
                      <w:r w:rsidR="00EB4BF8" w:rsidRPr="008134E8">
                        <w:t xml:space="preserve">practical to regularly </w:t>
                      </w:r>
                      <w:r w:rsidR="006848DA" w:rsidRPr="008134E8">
                        <w:t>aggregate by school, and schools may instead be grouped (by phase or geograph</w:t>
                      </w:r>
                      <w:r w:rsidR="003C0ABF">
                        <w:t>y</w:t>
                      </w:r>
                      <w:r w:rsidR="00F16ECD">
                        <w:t>, for example</w:t>
                      </w:r>
                      <w:r w:rsidR="006848DA" w:rsidRPr="008134E8">
                        <w:t>).</w:t>
                      </w:r>
                    </w:p>
                    <w:bookmarkEnd w:id="15"/>
                    <w:p w14:paraId="22F8A4B7" w14:textId="14EFFA98" w:rsidR="00A039B2" w:rsidRDefault="006604F0" w:rsidP="00A039B2">
                      <w:pPr>
                        <w:pStyle w:val="Bodytextbullets"/>
                        <w:spacing w:after="120"/>
                        <w:ind w:left="357" w:hanging="357"/>
                      </w:pPr>
                      <w:r>
                        <w:rPr>
                          <w:rFonts w:ascii="Lexend Deca SemiBold" w:hAnsi="Lexend Deca SemiBold"/>
                        </w:rPr>
                        <w:t>R</w:t>
                      </w:r>
                      <w:r w:rsidR="00A039B2" w:rsidRPr="00BA1805">
                        <w:rPr>
                          <w:rFonts w:ascii="Lexend Deca SemiBold" w:hAnsi="Lexend Deca SemiBold"/>
                        </w:rPr>
                        <w:t>at</w:t>
                      </w:r>
                      <w:r>
                        <w:rPr>
                          <w:rFonts w:ascii="Lexend Deca SemiBold" w:hAnsi="Lexend Deca SemiBold"/>
                        </w:rPr>
                        <w:t>es</w:t>
                      </w:r>
                      <w:r w:rsidR="00A039B2" w:rsidRPr="00BA1805">
                        <w:rPr>
                          <w:rFonts w:ascii="Lexend Deca SemiBold" w:hAnsi="Lexend Deca SemiBold"/>
                        </w:rPr>
                        <w:t xml:space="preserve"> progress made on each priority as red, amber or green</w:t>
                      </w:r>
                      <w:r w:rsidR="00A039B2">
                        <w:t xml:space="preserve"> – this may help the CEO to highlight where they feel particular attention is needed.</w:t>
                      </w:r>
                    </w:p>
                    <w:p w14:paraId="14B2A0B5" w14:textId="567DD052" w:rsidR="00A039B2" w:rsidRDefault="00F31560" w:rsidP="008134E8">
                      <w:pPr>
                        <w:pStyle w:val="Bodytext1"/>
                        <w:spacing w:before="160"/>
                        <w:rPr>
                          <w:rStyle w:val="normaltextrun"/>
                        </w:rPr>
                      </w:pPr>
                      <w:r>
                        <w:t xml:space="preserve">An example priority is shown below. </w:t>
                      </w:r>
                      <w:r w:rsidR="00A039B2">
                        <w:t xml:space="preserve">Refer to NGA’s </w:t>
                      </w:r>
                      <w:hyperlink r:id="rId16" w:history="1">
                        <w:r w:rsidR="00A039B2" w:rsidRPr="000F75EA">
                          <w:rPr>
                            <w:rStyle w:val="Hyperlink"/>
                          </w:rPr>
                          <w:t>Being Strategic guidance</w:t>
                        </w:r>
                      </w:hyperlink>
                      <w:r w:rsidR="00A039B2">
                        <w:t xml:space="preserve"> for more on monitoring strategic priorities.</w:t>
                      </w:r>
                    </w:p>
                  </w:txbxContent>
                </v:textbox>
                <w10:wrap type="square"/>
              </v:roundrect>
            </w:pict>
          </mc:Fallback>
        </mc:AlternateContent>
      </w:r>
      <w:r w:rsidR="00530D47" w:rsidRPr="00F16ECD">
        <w:rPr>
          <w:rStyle w:val="normaltextrun"/>
        </w:rPr>
        <w:t>Strategic priorities</w:t>
      </w:r>
      <w:bookmarkEnd w:id="12"/>
    </w:p>
    <w:p w14:paraId="5890E496" w14:textId="260000AF" w:rsidR="00DC2550" w:rsidRPr="00A433DD" w:rsidRDefault="00625F96" w:rsidP="00B55CB6">
      <w:pPr>
        <w:pStyle w:val="Bodytext1"/>
        <w:pBdr>
          <w:top w:val="single" w:sz="4" w:space="1" w:color="auto"/>
        </w:pBdr>
        <w:spacing w:before="360" w:after="160"/>
        <w:ind w:right="-1"/>
      </w:pPr>
      <w:r w:rsidRPr="003525D6">
        <w:rPr>
          <w:rStyle w:val="normaltextrun"/>
          <w:rFonts w:ascii="Lexend Deca SemiBold" w:hAnsi="Lexend Deca SemiBold"/>
        </w:rPr>
        <w:t>Report author:</w:t>
      </w:r>
      <w:r>
        <w:rPr>
          <w:rStyle w:val="normaltextrun"/>
        </w:rPr>
        <w:t xml:space="preserve"> Chief </w:t>
      </w:r>
      <w:r w:rsidR="005C650F">
        <w:rPr>
          <w:rStyle w:val="normaltextrun"/>
        </w:rPr>
        <w:t>E</w:t>
      </w:r>
      <w:r>
        <w:rPr>
          <w:rStyle w:val="normaltextrun"/>
        </w:rPr>
        <w:t xml:space="preserve">xecutive </w:t>
      </w:r>
      <w:r w:rsidR="005C650F">
        <w:rPr>
          <w:rStyle w:val="normaltextrun"/>
        </w:rPr>
        <w:t>O</w:t>
      </w:r>
      <w:r>
        <w:rPr>
          <w:rStyle w:val="normaltextrun"/>
        </w:rPr>
        <w:t>fficer</w:t>
      </w:r>
      <w:bookmarkStart w:id="14" w:name="_Toc135723956"/>
      <w:bookmarkStart w:id="15" w:name="_Toc135724856"/>
      <w:bookmarkStart w:id="16" w:name="_Toc135724927"/>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24289C" w14:paraId="601EE4AA" w14:textId="77777777">
        <w:trPr>
          <w:trHeight w:val="532"/>
        </w:trPr>
        <w:tc>
          <w:tcPr>
            <w:tcW w:w="9918" w:type="dxa"/>
            <w:shd w:val="clear" w:color="auto" w:fill="00407B"/>
          </w:tcPr>
          <w:p w14:paraId="7277F49E" w14:textId="35E13118" w:rsidR="0024289C" w:rsidRPr="0045339B" w:rsidRDefault="0024289C">
            <w:pPr>
              <w:pStyle w:val="Heading3"/>
              <w:spacing w:before="120" w:after="40" w:line="264" w:lineRule="auto"/>
              <w:rPr>
                <w:rFonts w:ascii="Lexend Deca" w:hAnsi="Lexend Deca"/>
                <w:bCs/>
                <w:color w:val="FFFFFF" w:themeColor="background1"/>
                <w:sz w:val="24"/>
                <w:szCs w:val="22"/>
              </w:rPr>
            </w:pPr>
            <w:bookmarkStart w:id="17" w:name="_Toc164180132"/>
            <w:bookmarkStart w:id="18" w:name="_Toc164250621"/>
            <w:bookmarkStart w:id="19" w:name="_Toc165271129"/>
            <w:bookmarkStart w:id="20" w:name="_Toc238119616"/>
            <w:bookmarkStart w:id="21" w:name="_Toc164848190"/>
            <w:bookmarkEnd w:id="14"/>
            <w:bookmarkEnd w:id="15"/>
            <w:bookmarkEnd w:id="16"/>
            <w:r w:rsidRPr="0045339B">
              <w:rPr>
                <w:rFonts w:ascii="Lexend Deca" w:hAnsi="Lexend Deca"/>
                <w:bCs/>
                <w:color w:val="FFFFFF" w:themeColor="background1"/>
                <w:sz w:val="24"/>
                <w:szCs w:val="22"/>
              </w:rPr>
              <w:t>Priority 1:</w:t>
            </w:r>
            <w:bookmarkEnd w:id="17"/>
            <w:bookmarkEnd w:id="18"/>
            <w:bookmarkEnd w:id="19"/>
            <w:bookmarkEnd w:id="20"/>
            <w:r w:rsidR="00762ECA">
              <w:rPr>
                <w:rFonts w:ascii="Lexend Deca" w:hAnsi="Lexend Deca"/>
                <w:bCs/>
                <w:color w:val="FFFFFF" w:themeColor="background1"/>
                <w:sz w:val="24"/>
                <w:szCs w:val="22"/>
              </w:rPr>
              <w:t xml:space="preserve"> </w:t>
            </w:r>
            <w:bookmarkEnd w:id="21"/>
          </w:p>
          <w:p w14:paraId="7EF0349A" w14:textId="37B87E27" w:rsidR="0024289C" w:rsidRPr="002B6B7F" w:rsidRDefault="002B6B7F" w:rsidP="004C6711">
            <w:pPr>
              <w:pStyle w:val="Heading3"/>
              <w:spacing w:before="80" w:after="40" w:line="264" w:lineRule="auto"/>
              <w:rPr>
                <w:rFonts w:ascii="Lexend Deca" w:hAnsi="Lexend Deca"/>
                <w:bCs/>
                <w:i/>
                <w:iCs/>
                <w:color w:val="FFFFFF" w:themeColor="background1"/>
                <w:sz w:val="24"/>
                <w:szCs w:val="22"/>
              </w:rPr>
            </w:pPr>
            <w:bookmarkStart w:id="22" w:name="_Toc165271130"/>
            <w:bookmarkStart w:id="23" w:name="_Toc238119617"/>
            <w:r w:rsidRPr="00B36B89">
              <w:rPr>
                <w:rFonts w:ascii="Lexend Deca" w:hAnsi="Lexend Deca"/>
                <w:bCs/>
                <w:i/>
                <w:iCs/>
                <w:color w:val="FFFFFF" w:themeColor="background1"/>
                <w:sz w:val="22"/>
                <w:szCs w:val="20"/>
              </w:rPr>
              <w:t xml:space="preserve">Example: </w:t>
            </w:r>
            <w:r w:rsidR="00B36B89" w:rsidRPr="00B36B89">
              <w:rPr>
                <w:rFonts w:ascii="Lexend Deca" w:hAnsi="Lexend Deca"/>
                <w:bCs/>
                <w:i/>
                <w:iCs/>
                <w:color w:val="FFFFFF" w:themeColor="background1"/>
                <w:sz w:val="22"/>
                <w:szCs w:val="20"/>
                <w:lang w:val="en-GB"/>
              </w:rPr>
              <w:t>ensure every child is in school, so they can benefit from a fantastic education.</w:t>
            </w:r>
            <w:bookmarkEnd w:id="22"/>
            <w:bookmarkEnd w:id="23"/>
          </w:p>
        </w:tc>
      </w:tr>
      <w:tr w:rsidR="00274C52" w14:paraId="0AA2C52F" w14:textId="77777777" w:rsidTr="00274C52">
        <w:trPr>
          <w:trHeight w:val="532"/>
        </w:trPr>
        <w:tc>
          <w:tcPr>
            <w:tcW w:w="9918" w:type="dxa"/>
          </w:tcPr>
          <w:p w14:paraId="5106BD8E" w14:textId="53E348F9" w:rsidR="00274C52" w:rsidRPr="0045339B" w:rsidRDefault="00274C52" w:rsidP="00274C52">
            <w:pPr>
              <w:pStyle w:val="Bodytext1"/>
            </w:pPr>
            <w:r>
              <w:t xml:space="preserve">RAG rating: </w:t>
            </w:r>
            <w:r w:rsidRPr="00274C52">
              <w:rPr>
                <w:color w:val="FF0000"/>
              </w:rPr>
              <w:t>Red</w:t>
            </w:r>
            <w:r>
              <w:t xml:space="preserve"> / </w:t>
            </w:r>
            <w:r w:rsidRPr="00987B33">
              <w:rPr>
                <w:color w:val="FA7A06"/>
              </w:rPr>
              <w:t>Amber</w:t>
            </w:r>
            <w:r w:rsidR="003D1564">
              <w:rPr>
                <w:color w:val="FA7A06"/>
              </w:rPr>
              <w:t xml:space="preserve"> </w:t>
            </w:r>
            <w:r>
              <w:t xml:space="preserve">/ </w:t>
            </w:r>
            <w:r w:rsidRPr="00987B33">
              <w:rPr>
                <w:color w:val="00B050"/>
              </w:rPr>
              <w:t>Green</w:t>
            </w:r>
          </w:p>
        </w:tc>
      </w:tr>
      <w:tr w:rsidR="0024289C" w14:paraId="66DC7BE0" w14:textId="77777777">
        <w:trPr>
          <w:trHeight w:val="532"/>
        </w:trPr>
        <w:tc>
          <w:tcPr>
            <w:tcW w:w="9918" w:type="dxa"/>
          </w:tcPr>
          <w:p w14:paraId="1C373D2E" w14:textId="77F45E01" w:rsidR="0024289C" w:rsidRDefault="0024289C">
            <w:pPr>
              <w:pStyle w:val="Bodytext1"/>
            </w:pPr>
            <w:r w:rsidRPr="0045339B">
              <w:t>Monitoring dat</w:t>
            </w:r>
            <w:r>
              <w:t xml:space="preserve">a and </w:t>
            </w:r>
            <w:r w:rsidR="00047AF2">
              <w:t>performance against KPIs</w:t>
            </w:r>
            <w:r>
              <w:t>:</w:t>
            </w:r>
          </w:p>
          <w:p w14:paraId="662A5CE2" w14:textId="77777777" w:rsidR="00AC612D" w:rsidRPr="00AC612D" w:rsidRDefault="00AC612D" w:rsidP="00AC612D">
            <w:pPr>
              <w:pStyle w:val="Bodytextbullets"/>
              <w:rPr>
                <w:i/>
                <w:iCs/>
              </w:rPr>
            </w:pPr>
            <w:r w:rsidRPr="00AC612D">
              <w:rPr>
                <w:rStyle w:val="normaltextrun"/>
                <w:i/>
                <w:iCs/>
              </w:rPr>
              <w:t>Attendance figures (overall, and divided by academy, with comparisons to previous years, including pre-</w:t>
            </w:r>
            <w:proofErr w:type="gramStart"/>
            <w:r w:rsidRPr="00AC612D">
              <w:rPr>
                <w:rStyle w:val="normaltextrun"/>
                <w:i/>
                <w:iCs/>
              </w:rPr>
              <w:t>pandemic</w:t>
            </w:r>
            <w:proofErr w:type="gramEnd"/>
            <w:r w:rsidRPr="00AC612D">
              <w:rPr>
                <w:rStyle w:val="normaltextrun"/>
                <w:i/>
                <w:iCs/>
              </w:rPr>
              <w:t>).</w:t>
            </w:r>
            <w:r w:rsidRPr="00AC612D">
              <w:rPr>
                <w:rStyle w:val="eop"/>
                <w:i/>
                <w:iCs/>
              </w:rPr>
              <w:t> </w:t>
            </w:r>
          </w:p>
          <w:p w14:paraId="023A36E7" w14:textId="77777777" w:rsidR="00AC612D" w:rsidRPr="00AC612D" w:rsidRDefault="00AC612D" w:rsidP="00AC612D">
            <w:pPr>
              <w:pStyle w:val="Bodytextbullets"/>
              <w:rPr>
                <w:i/>
                <w:iCs/>
              </w:rPr>
            </w:pPr>
            <w:r w:rsidRPr="00AC612D">
              <w:rPr>
                <w:rStyle w:val="normaltextrun"/>
                <w:i/>
                <w:iCs/>
              </w:rPr>
              <w:t>Suspension and exclusion figures (volume, the outcome of any reviews, all divided by academy, and compared to previous years).</w:t>
            </w:r>
            <w:r w:rsidRPr="00AC612D">
              <w:rPr>
                <w:rStyle w:val="eop"/>
                <w:i/>
                <w:iCs/>
              </w:rPr>
              <w:t> </w:t>
            </w:r>
          </w:p>
          <w:p w14:paraId="7F25C3FB" w14:textId="1907135E" w:rsidR="0024289C" w:rsidRDefault="00AC612D">
            <w:pPr>
              <w:pStyle w:val="Bodytextbullets"/>
            </w:pPr>
            <w:r w:rsidRPr="00AC612D">
              <w:rPr>
                <w:rStyle w:val="normaltextrun"/>
                <w:i/>
                <w:iCs/>
              </w:rPr>
              <w:t xml:space="preserve">Any relevant policy changes, </w:t>
            </w:r>
            <w:proofErr w:type="spellStart"/>
            <w:r w:rsidRPr="00AC612D">
              <w:rPr>
                <w:rStyle w:val="normaltextrun"/>
                <w:i/>
                <w:iCs/>
              </w:rPr>
              <w:t>eg</w:t>
            </w:r>
            <w:proofErr w:type="spellEnd"/>
            <w:r w:rsidRPr="00AC612D">
              <w:rPr>
                <w:rStyle w:val="normaltextrun"/>
                <w:i/>
                <w:iCs/>
              </w:rPr>
              <w:t xml:space="preserve"> the trust’s approach to persistently absent pupils.</w:t>
            </w:r>
            <w:r w:rsidRPr="00AC612D">
              <w:rPr>
                <w:rStyle w:val="eop"/>
                <w:i/>
                <w:iCs/>
              </w:rPr>
              <w:t> </w:t>
            </w:r>
          </w:p>
        </w:tc>
      </w:tr>
      <w:tr w:rsidR="0024289C" w14:paraId="6D23999F" w14:textId="77777777">
        <w:trPr>
          <w:trHeight w:val="532"/>
        </w:trPr>
        <w:tc>
          <w:tcPr>
            <w:tcW w:w="9918" w:type="dxa"/>
          </w:tcPr>
          <w:p w14:paraId="33893EC8" w14:textId="1EDFEDEE" w:rsidR="0024289C" w:rsidRDefault="0081590F">
            <w:pPr>
              <w:pStyle w:val="Bodytext1"/>
            </w:pPr>
            <w:r>
              <w:t>C</w:t>
            </w:r>
            <w:r w:rsidR="0024289C">
              <w:t>ommentary:</w:t>
            </w:r>
          </w:p>
          <w:p w14:paraId="333A428B" w14:textId="18B5787A" w:rsidR="0024289C" w:rsidRDefault="009D736B" w:rsidP="00BC2629">
            <w:pPr>
              <w:pStyle w:val="Bodytextbullets"/>
            </w:pPr>
            <w:r>
              <w:t>Any trends/change</w:t>
            </w:r>
            <w:r w:rsidR="004903FB">
              <w:t>s</w:t>
            </w:r>
            <w:r>
              <w:t xml:space="preserve"> and the reasons for them</w:t>
            </w:r>
            <w:r w:rsidR="003D1564">
              <w:t>.</w:t>
            </w:r>
          </w:p>
          <w:p w14:paraId="35CB03BE" w14:textId="74586F1E" w:rsidR="0024289C" w:rsidRDefault="009D736B">
            <w:pPr>
              <w:pStyle w:val="Bodytextbullets"/>
            </w:pPr>
            <w:r>
              <w:t>Any recommended next steps</w:t>
            </w:r>
            <w:r w:rsidR="003D1564">
              <w:t>.</w:t>
            </w:r>
          </w:p>
          <w:p w14:paraId="013D0586" w14:textId="552AA72C" w:rsidR="003D1564" w:rsidRDefault="003D1564" w:rsidP="003D1564">
            <w:pPr>
              <w:pStyle w:val="Bodytextbullets"/>
              <w:spacing w:before="40"/>
              <w:ind w:left="357" w:hanging="357"/>
            </w:pPr>
            <w:r>
              <w:t>Any specific challenges or achievements in meeting strategic priorities.</w:t>
            </w:r>
          </w:p>
          <w:p w14:paraId="5D1797B3" w14:textId="6B939B30" w:rsidR="00AB45E9" w:rsidRPr="0045339B" w:rsidRDefault="00620C9F" w:rsidP="00C14C9E">
            <w:pPr>
              <w:pStyle w:val="Bodytextbullets"/>
            </w:pPr>
            <w:r>
              <w:rPr>
                <w:lang w:val="en-GB"/>
              </w:rPr>
              <w:t>E</w:t>
            </w:r>
            <w:r w:rsidRPr="00BB1F73">
              <w:rPr>
                <w:lang w:val="en-GB"/>
              </w:rPr>
              <w:t>xisting and emerging risks</w:t>
            </w:r>
            <w:r w:rsidR="004903FB">
              <w:rPr>
                <w:lang w:val="en-GB"/>
              </w:rPr>
              <w:t>,</w:t>
            </w:r>
            <w:r w:rsidRPr="00BB1F73">
              <w:rPr>
                <w:lang w:val="en-GB"/>
              </w:rPr>
              <w:t xml:space="preserve"> and the effectiveness of control measures in place</w:t>
            </w:r>
            <w:r w:rsidR="003D1564">
              <w:rPr>
                <w:lang w:val="en-GB"/>
              </w:rPr>
              <w:t>.</w:t>
            </w:r>
          </w:p>
        </w:tc>
      </w:tr>
      <w:tr w:rsidR="00A75055" w14:paraId="7F0E0492" w14:textId="77777777">
        <w:trPr>
          <w:trHeight w:val="532"/>
        </w:trPr>
        <w:tc>
          <w:tcPr>
            <w:tcW w:w="9918" w:type="dxa"/>
            <w:shd w:val="clear" w:color="auto" w:fill="00407B"/>
          </w:tcPr>
          <w:p w14:paraId="61907CBB" w14:textId="6CCD7C3B" w:rsidR="00A75055" w:rsidRPr="00240587" w:rsidRDefault="00A75055">
            <w:pPr>
              <w:pStyle w:val="Heading3"/>
              <w:spacing w:before="120" w:after="40" w:line="264" w:lineRule="auto"/>
              <w:rPr>
                <w:rFonts w:ascii="Lexend Deca" w:hAnsi="Lexend Deca"/>
                <w:bCs/>
                <w:color w:val="FFFFFF" w:themeColor="background1"/>
                <w:sz w:val="24"/>
                <w:szCs w:val="22"/>
              </w:rPr>
            </w:pPr>
            <w:bookmarkStart w:id="24" w:name="_Toc164180133"/>
            <w:bookmarkStart w:id="25" w:name="_Toc164250622"/>
            <w:bookmarkStart w:id="26" w:name="_Toc164848191"/>
            <w:bookmarkStart w:id="27" w:name="_Toc165271131"/>
            <w:bookmarkStart w:id="28" w:name="_Toc238119618"/>
            <w:r w:rsidRPr="0045339B">
              <w:rPr>
                <w:rFonts w:ascii="Lexend Deca" w:hAnsi="Lexend Deca"/>
                <w:bCs/>
                <w:color w:val="FFFFFF" w:themeColor="background1"/>
                <w:sz w:val="24"/>
                <w:szCs w:val="22"/>
              </w:rPr>
              <w:lastRenderedPageBreak/>
              <w:t xml:space="preserve">Priority </w:t>
            </w:r>
            <w:r>
              <w:rPr>
                <w:rFonts w:ascii="Lexend Deca" w:hAnsi="Lexend Deca"/>
                <w:bCs/>
                <w:color w:val="FFFFFF" w:themeColor="background1"/>
                <w:sz w:val="24"/>
                <w:szCs w:val="22"/>
              </w:rPr>
              <w:t>2</w:t>
            </w:r>
            <w:r w:rsidRPr="0045339B">
              <w:rPr>
                <w:rFonts w:ascii="Lexend Deca" w:hAnsi="Lexend Deca"/>
                <w:bCs/>
                <w:color w:val="FFFFFF" w:themeColor="background1"/>
                <w:sz w:val="24"/>
                <w:szCs w:val="22"/>
              </w:rPr>
              <w:t>:</w:t>
            </w:r>
            <w:bookmarkEnd w:id="24"/>
            <w:bookmarkEnd w:id="25"/>
            <w:bookmarkEnd w:id="26"/>
            <w:bookmarkEnd w:id="27"/>
            <w:bookmarkEnd w:id="28"/>
          </w:p>
        </w:tc>
      </w:tr>
      <w:tr w:rsidR="00BC2629" w14:paraId="67840DCC" w14:textId="77777777">
        <w:trPr>
          <w:trHeight w:val="532"/>
        </w:trPr>
        <w:tc>
          <w:tcPr>
            <w:tcW w:w="9918" w:type="dxa"/>
          </w:tcPr>
          <w:p w14:paraId="033D737C" w14:textId="183983FE" w:rsidR="00BC2629" w:rsidRPr="0045339B" w:rsidRDefault="00BC2629" w:rsidP="00656FBD">
            <w:pPr>
              <w:pStyle w:val="Bodytext1"/>
            </w:pPr>
            <w:r>
              <w:t xml:space="preserve">RAG rating: </w:t>
            </w:r>
            <w:r w:rsidRPr="00274C52">
              <w:rPr>
                <w:color w:val="FF0000"/>
              </w:rPr>
              <w:t>Red</w:t>
            </w:r>
            <w:r>
              <w:t xml:space="preserve"> / </w:t>
            </w:r>
            <w:r w:rsidRPr="00987B33">
              <w:rPr>
                <w:color w:val="FA7A06"/>
              </w:rPr>
              <w:t>Amber</w:t>
            </w:r>
            <w:r w:rsidR="003D1564">
              <w:rPr>
                <w:color w:val="FA7A06"/>
              </w:rPr>
              <w:t xml:space="preserve"> </w:t>
            </w:r>
            <w:r>
              <w:t xml:space="preserve">/ </w:t>
            </w:r>
            <w:r w:rsidRPr="00987B33">
              <w:rPr>
                <w:color w:val="00B050"/>
              </w:rPr>
              <w:t>Green</w:t>
            </w:r>
          </w:p>
        </w:tc>
      </w:tr>
      <w:tr w:rsidR="00A75055" w14:paraId="5C7D758B" w14:textId="77777777" w:rsidTr="009D736B">
        <w:trPr>
          <w:trHeight w:val="1432"/>
        </w:trPr>
        <w:tc>
          <w:tcPr>
            <w:tcW w:w="9918" w:type="dxa"/>
          </w:tcPr>
          <w:p w14:paraId="1A389FE1" w14:textId="77777777" w:rsidR="00656FBD" w:rsidRDefault="00656FBD" w:rsidP="00656FBD">
            <w:pPr>
              <w:pStyle w:val="Bodytext1"/>
            </w:pPr>
            <w:r w:rsidRPr="0045339B">
              <w:t>Monitoring dat</w:t>
            </w:r>
            <w:r>
              <w:t>a and performance against KPIs:</w:t>
            </w:r>
          </w:p>
          <w:p w14:paraId="608B565F" w14:textId="77777777" w:rsidR="009D0FB8" w:rsidRDefault="009D0FB8" w:rsidP="00B55CB6">
            <w:pPr>
              <w:pStyle w:val="Bodytextbullets"/>
            </w:pPr>
          </w:p>
        </w:tc>
      </w:tr>
      <w:tr w:rsidR="00A75055" w14:paraId="302B12A4" w14:textId="77777777" w:rsidTr="009D736B">
        <w:trPr>
          <w:trHeight w:val="1331"/>
        </w:trPr>
        <w:tc>
          <w:tcPr>
            <w:tcW w:w="9918" w:type="dxa"/>
          </w:tcPr>
          <w:p w14:paraId="790F8927" w14:textId="02A21976" w:rsidR="00A75055" w:rsidRDefault="0081590F" w:rsidP="00A75055">
            <w:pPr>
              <w:pStyle w:val="Bodytext1"/>
            </w:pPr>
            <w:r>
              <w:t>C</w:t>
            </w:r>
            <w:r w:rsidR="00A75055">
              <w:t>ommentary:</w:t>
            </w:r>
          </w:p>
          <w:p w14:paraId="01C2FB30" w14:textId="77777777" w:rsidR="009D0FB8" w:rsidRPr="0045339B" w:rsidRDefault="009D0FB8" w:rsidP="00B55CB6">
            <w:pPr>
              <w:pStyle w:val="Bodytextbullets"/>
            </w:pPr>
          </w:p>
        </w:tc>
      </w:tr>
      <w:tr w:rsidR="009838C5" w14:paraId="56F6ECEA" w14:textId="77777777">
        <w:trPr>
          <w:trHeight w:val="532"/>
        </w:trPr>
        <w:tc>
          <w:tcPr>
            <w:tcW w:w="9918" w:type="dxa"/>
            <w:shd w:val="clear" w:color="auto" w:fill="00407B"/>
          </w:tcPr>
          <w:p w14:paraId="66A15997" w14:textId="60191669" w:rsidR="009838C5" w:rsidRPr="00240587" w:rsidRDefault="009838C5">
            <w:pPr>
              <w:pStyle w:val="Heading3"/>
              <w:spacing w:before="120" w:after="40" w:line="264" w:lineRule="auto"/>
              <w:rPr>
                <w:rFonts w:ascii="Lexend Deca" w:hAnsi="Lexend Deca"/>
                <w:bCs/>
                <w:color w:val="FFFFFF" w:themeColor="background1"/>
                <w:sz w:val="24"/>
                <w:szCs w:val="22"/>
              </w:rPr>
            </w:pPr>
            <w:bookmarkStart w:id="29" w:name="_Toc164180134"/>
            <w:bookmarkStart w:id="30" w:name="_Toc164250623"/>
            <w:bookmarkStart w:id="31" w:name="_Toc164848192"/>
            <w:bookmarkStart w:id="32" w:name="_Toc165271132"/>
            <w:bookmarkStart w:id="33" w:name="_Toc238119619"/>
            <w:r w:rsidRPr="0045339B">
              <w:rPr>
                <w:rFonts w:ascii="Lexend Deca" w:hAnsi="Lexend Deca"/>
                <w:bCs/>
                <w:color w:val="FFFFFF" w:themeColor="background1"/>
                <w:sz w:val="24"/>
                <w:szCs w:val="22"/>
              </w:rPr>
              <w:t xml:space="preserve">Priority </w:t>
            </w:r>
            <w:r>
              <w:rPr>
                <w:rFonts w:ascii="Lexend Deca" w:hAnsi="Lexend Deca"/>
                <w:bCs/>
                <w:color w:val="FFFFFF" w:themeColor="background1"/>
                <w:sz w:val="24"/>
                <w:szCs w:val="22"/>
              </w:rPr>
              <w:t>3</w:t>
            </w:r>
            <w:r w:rsidRPr="0045339B">
              <w:rPr>
                <w:rFonts w:ascii="Lexend Deca" w:hAnsi="Lexend Deca"/>
                <w:bCs/>
                <w:color w:val="FFFFFF" w:themeColor="background1"/>
                <w:sz w:val="24"/>
                <w:szCs w:val="22"/>
              </w:rPr>
              <w:t>:</w:t>
            </w:r>
            <w:bookmarkEnd w:id="29"/>
            <w:bookmarkEnd w:id="30"/>
            <w:bookmarkEnd w:id="31"/>
            <w:bookmarkEnd w:id="32"/>
            <w:bookmarkEnd w:id="33"/>
          </w:p>
        </w:tc>
      </w:tr>
      <w:tr w:rsidR="00BC2629" w14:paraId="1CC6DD55" w14:textId="77777777">
        <w:trPr>
          <w:trHeight w:val="532"/>
        </w:trPr>
        <w:tc>
          <w:tcPr>
            <w:tcW w:w="9918" w:type="dxa"/>
          </w:tcPr>
          <w:p w14:paraId="5A94E29F" w14:textId="263B7A19" w:rsidR="00BC2629" w:rsidRPr="0045339B" w:rsidRDefault="00BC2629" w:rsidP="00656FBD">
            <w:pPr>
              <w:pStyle w:val="Bodytext1"/>
            </w:pPr>
            <w:r>
              <w:t xml:space="preserve">RAG rating: </w:t>
            </w:r>
            <w:r w:rsidRPr="00274C52">
              <w:rPr>
                <w:color w:val="FF0000"/>
              </w:rPr>
              <w:t>Red</w:t>
            </w:r>
            <w:r>
              <w:t xml:space="preserve"> / </w:t>
            </w:r>
            <w:r w:rsidRPr="00987B33">
              <w:rPr>
                <w:color w:val="FA7A06"/>
              </w:rPr>
              <w:t>Amber</w:t>
            </w:r>
            <w:r w:rsidR="003D1564">
              <w:rPr>
                <w:color w:val="FA7A06"/>
              </w:rPr>
              <w:t xml:space="preserve"> </w:t>
            </w:r>
            <w:r>
              <w:t xml:space="preserve">/ </w:t>
            </w:r>
            <w:r w:rsidRPr="00987B33">
              <w:rPr>
                <w:color w:val="00B050"/>
              </w:rPr>
              <w:t>Green</w:t>
            </w:r>
          </w:p>
        </w:tc>
      </w:tr>
      <w:tr w:rsidR="009838C5" w14:paraId="4926E24E" w14:textId="77777777">
        <w:trPr>
          <w:trHeight w:val="532"/>
        </w:trPr>
        <w:tc>
          <w:tcPr>
            <w:tcW w:w="9918" w:type="dxa"/>
          </w:tcPr>
          <w:p w14:paraId="2F01A36C" w14:textId="77777777" w:rsidR="00656FBD" w:rsidRDefault="00656FBD" w:rsidP="00656FBD">
            <w:pPr>
              <w:pStyle w:val="Bodytext1"/>
            </w:pPr>
            <w:r w:rsidRPr="0045339B">
              <w:t>Monitoring dat</w:t>
            </w:r>
            <w:r>
              <w:t>a and performance against KPIs:</w:t>
            </w:r>
          </w:p>
          <w:p w14:paraId="175EE8D7" w14:textId="77777777" w:rsidR="009D0FB8" w:rsidRDefault="009D0FB8" w:rsidP="00B55CB6">
            <w:pPr>
              <w:pStyle w:val="Bodytextbullets"/>
            </w:pPr>
          </w:p>
          <w:p w14:paraId="05AC96EE" w14:textId="77777777" w:rsidR="00BC2629" w:rsidRDefault="00BC2629">
            <w:pPr>
              <w:pStyle w:val="Bodytext1"/>
            </w:pPr>
          </w:p>
        </w:tc>
      </w:tr>
      <w:tr w:rsidR="009838C5" w14:paraId="24F8AFBE" w14:textId="77777777" w:rsidTr="000268AA">
        <w:trPr>
          <w:trHeight w:val="1377"/>
        </w:trPr>
        <w:tc>
          <w:tcPr>
            <w:tcW w:w="9918" w:type="dxa"/>
          </w:tcPr>
          <w:p w14:paraId="73C4ACDD" w14:textId="5D10F524" w:rsidR="009838C5" w:rsidRDefault="0081590F">
            <w:pPr>
              <w:pStyle w:val="Bodytext1"/>
            </w:pPr>
            <w:r>
              <w:t>C</w:t>
            </w:r>
            <w:r w:rsidR="009838C5">
              <w:t>ommentary:</w:t>
            </w:r>
          </w:p>
          <w:p w14:paraId="3EE9A8AC" w14:textId="77777777" w:rsidR="009D0FB8" w:rsidRPr="0045339B" w:rsidRDefault="009D0FB8" w:rsidP="00B55CB6">
            <w:pPr>
              <w:pStyle w:val="Bodytextbullets"/>
            </w:pPr>
          </w:p>
        </w:tc>
      </w:tr>
    </w:tbl>
    <w:tbl>
      <w:tblPr>
        <w:tblpPr w:leftFromText="180" w:rightFromText="180" w:vertAnchor="text" w:horzAnchor="margin" w:tblpY="247"/>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8D78F7" w:rsidRPr="001300D1" w14:paraId="145DFDC8" w14:textId="77777777" w:rsidTr="003477DD">
        <w:trPr>
          <w:trHeight w:val="532"/>
        </w:trPr>
        <w:tc>
          <w:tcPr>
            <w:tcW w:w="9918" w:type="dxa"/>
            <w:shd w:val="clear" w:color="auto" w:fill="00407B" w:themeFill="accent1"/>
          </w:tcPr>
          <w:p w14:paraId="72F0A104" w14:textId="77777777" w:rsidR="008D78F7" w:rsidRDefault="008D78F7" w:rsidP="003477DD">
            <w:pPr>
              <w:pStyle w:val="Heading3"/>
              <w:spacing w:before="120" w:after="40" w:line="264" w:lineRule="auto"/>
            </w:pPr>
            <w:bookmarkStart w:id="34" w:name="_Toc238119620"/>
            <w:r w:rsidRPr="00E05D74">
              <w:rPr>
                <w:rFonts w:ascii="Lexend Deca" w:hAnsi="Lexend Deca"/>
                <w:bCs/>
                <w:color w:val="FFFFFF" w:themeColor="background1"/>
                <w:sz w:val="24"/>
                <w:szCs w:val="22"/>
              </w:rPr>
              <w:t xml:space="preserve">Trust </w:t>
            </w:r>
            <w:r>
              <w:rPr>
                <w:rFonts w:ascii="Lexend Deca" w:hAnsi="Lexend Deca"/>
                <w:bCs/>
                <w:color w:val="FFFFFF" w:themeColor="background1"/>
                <w:sz w:val="24"/>
                <w:szCs w:val="22"/>
              </w:rPr>
              <w:t>growth and development</w:t>
            </w:r>
            <w:r>
              <w:rPr>
                <w:rFonts w:ascii="Lexend Deca" w:hAnsi="Lexend Deca"/>
                <w:bCs/>
                <w:color w:val="FFFFFF" w:themeColor="background1"/>
                <w:sz w:val="24"/>
              </w:rPr>
              <w:t xml:space="preserve"> </w:t>
            </w:r>
            <w:r w:rsidRPr="00E1432C">
              <w:rPr>
                <w:rFonts w:ascii="Lexend Deca Light" w:hAnsi="Lexend Deca Light" w:cstheme="majorHAnsi"/>
                <w:bCs/>
                <w:color w:val="FFFFFF" w:themeColor="background1"/>
                <w:sz w:val="18"/>
                <w:szCs w:val="18"/>
              </w:rPr>
              <w:t>(part of strategic priorities for many trusts)</w:t>
            </w:r>
            <w:bookmarkEnd w:id="34"/>
          </w:p>
        </w:tc>
      </w:tr>
      <w:tr w:rsidR="008D78F7" w:rsidRPr="001300D1" w14:paraId="6C3DA792" w14:textId="77777777" w:rsidTr="003477DD">
        <w:trPr>
          <w:trHeight w:val="532"/>
        </w:trPr>
        <w:tc>
          <w:tcPr>
            <w:tcW w:w="9918" w:type="dxa"/>
          </w:tcPr>
          <w:p w14:paraId="74DDA7B6" w14:textId="77777777" w:rsidR="008D78F7" w:rsidRDefault="008D78F7" w:rsidP="003477DD">
            <w:pPr>
              <w:pStyle w:val="Bodytextbullets"/>
              <w:numPr>
                <w:ilvl w:val="0"/>
                <w:numId w:val="0"/>
              </w:numPr>
              <w:ind w:left="360" w:hanging="360"/>
            </w:pPr>
            <w:r>
              <w:t>Include (as appropriate):</w:t>
            </w:r>
          </w:p>
          <w:p w14:paraId="7677EAF3" w14:textId="4E31ABE7" w:rsidR="008D78F7" w:rsidRPr="00FE09FF" w:rsidRDefault="008D78F7" w:rsidP="003477DD">
            <w:pPr>
              <w:pStyle w:val="Bodytextbullets"/>
            </w:pPr>
            <w:r w:rsidRPr="00FE09FF">
              <w:rPr>
                <w:rStyle w:val="normaltextrun"/>
              </w:rPr>
              <w:t xml:space="preserve">Steps taken to increase the trust’s capacity so it can support more schools, </w:t>
            </w:r>
            <w:r>
              <w:rPr>
                <w:rStyle w:val="normaltextrun"/>
              </w:rPr>
              <w:t xml:space="preserve">such as </w:t>
            </w:r>
            <w:r w:rsidR="009D71FB">
              <w:rPr>
                <w:rStyle w:val="normaltextrun"/>
              </w:rPr>
              <w:t>changes to</w:t>
            </w:r>
            <w:r w:rsidRPr="00FE09FF">
              <w:rPr>
                <w:rStyle w:val="normaltextrun"/>
              </w:rPr>
              <w:t xml:space="preserve"> the central team</w:t>
            </w:r>
            <w:r>
              <w:rPr>
                <w:rStyle w:val="normaltextrun"/>
              </w:rPr>
              <w:t>.</w:t>
            </w:r>
          </w:p>
          <w:p w14:paraId="717D539A" w14:textId="77777777" w:rsidR="008D78F7" w:rsidRPr="00FE09FF" w:rsidRDefault="008D78F7" w:rsidP="003477DD">
            <w:pPr>
              <w:pStyle w:val="Bodytextbullets"/>
            </w:pPr>
            <w:r w:rsidRPr="00FE09FF">
              <w:rPr>
                <w:rStyle w:val="normaltextrun"/>
              </w:rPr>
              <w:t>Updates on engagement with potential partner schools</w:t>
            </w:r>
            <w:r>
              <w:rPr>
                <w:rStyle w:val="normaltextrun"/>
              </w:rPr>
              <w:t xml:space="preserve"> and regions group.</w:t>
            </w:r>
          </w:p>
          <w:p w14:paraId="6FFD275D" w14:textId="77777777" w:rsidR="008D78F7" w:rsidRPr="00FE09FF" w:rsidRDefault="008D78F7" w:rsidP="003477DD">
            <w:pPr>
              <w:pStyle w:val="Bodytextbullets"/>
            </w:pPr>
            <w:r>
              <w:rPr>
                <w:rStyle w:val="normaltextrun"/>
              </w:rPr>
              <w:t>Review of growth strategy.</w:t>
            </w:r>
          </w:p>
          <w:p w14:paraId="5DDC14B1" w14:textId="77777777" w:rsidR="008D78F7" w:rsidRDefault="008D78F7" w:rsidP="003477DD">
            <w:pPr>
              <w:pStyle w:val="Bodytextbullets"/>
              <w:rPr>
                <w:rStyle w:val="normaltextrun"/>
              </w:rPr>
            </w:pPr>
            <w:r>
              <w:rPr>
                <w:rStyle w:val="normaltextrun"/>
              </w:rPr>
              <w:t>Induction and ongoing support</w:t>
            </w:r>
            <w:r w:rsidRPr="00FE09FF">
              <w:rPr>
                <w:rStyle w:val="normaltextrun"/>
              </w:rPr>
              <w:t xml:space="preserve"> </w:t>
            </w:r>
            <w:r>
              <w:rPr>
                <w:rStyle w:val="normaltextrun"/>
              </w:rPr>
              <w:t>for any schools joining the trust.</w:t>
            </w:r>
          </w:p>
          <w:p w14:paraId="5F12B885" w14:textId="58F582F7" w:rsidR="008D78F7" w:rsidRDefault="008D78F7" w:rsidP="003477DD">
            <w:pPr>
              <w:pStyle w:val="Bodytextbullets"/>
              <w:spacing w:before="40" w:after="40" w:line="240" w:lineRule="auto"/>
              <w:ind w:left="357" w:hanging="357"/>
            </w:pPr>
            <w:r>
              <w:rPr>
                <w:rStyle w:val="normaltextrun"/>
              </w:rPr>
              <w:t>Supporting the wider system and helping underperforming schools improve.</w:t>
            </w:r>
          </w:p>
        </w:tc>
      </w:tr>
    </w:tbl>
    <w:p w14:paraId="4F430F25" w14:textId="14528367" w:rsidR="00DA2C37" w:rsidRDefault="008D78F7">
      <w:r>
        <w:t xml:space="preserve"> </w:t>
      </w:r>
      <w:r w:rsidR="00DA2C37">
        <w:br w:type="page"/>
      </w:r>
    </w:p>
    <w:bookmarkStart w:id="35" w:name="_Toc238119621"/>
    <w:p w14:paraId="56B072DA" w14:textId="48DC0D01" w:rsidR="00D62FFF" w:rsidRPr="00F16ECD" w:rsidRDefault="00625F96" w:rsidP="00B55CB6">
      <w:pPr>
        <w:pStyle w:val="Heading2"/>
        <w:spacing w:before="80" w:after="80"/>
        <w:ind w:left="0"/>
      </w:pPr>
      <w:r>
        <w:lastRenderedPageBreak/>
        <mc:AlternateContent>
          <mc:Choice Requires="wps">
            <w:drawing>
              <wp:anchor distT="45720" distB="45720" distL="114300" distR="114300" simplePos="0" relativeHeight="251658245" behindDoc="0" locked="0" layoutInCell="1" allowOverlap="1" wp14:anchorId="0C08D35B" wp14:editId="6C7E0B79">
                <wp:simplePos x="0" y="0"/>
                <wp:positionH relativeFrom="column">
                  <wp:posOffset>1270</wp:posOffset>
                </wp:positionH>
                <wp:positionV relativeFrom="paragraph">
                  <wp:posOffset>538480</wp:posOffset>
                </wp:positionV>
                <wp:extent cx="6305550" cy="2024380"/>
                <wp:effectExtent l="0" t="0" r="0" b="0"/>
                <wp:wrapSquare wrapText="bothSides"/>
                <wp:docPr id="1059897464" name="Text Box 1059897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2024380"/>
                        </a:xfrm>
                        <a:prstGeom prst="roundRect">
                          <a:avLst>
                            <a:gd name="adj" fmla="val 1947"/>
                          </a:avLst>
                        </a:prstGeom>
                        <a:solidFill>
                          <a:srgbClr val="F5F5F5"/>
                        </a:solidFill>
                        <a:ln w="9525">
                          <a:noFill/>
                          <a:miter/>
                        </a:ln>
                      </wps:spPr>
                      <wps:txbx>
                        <w:txbxContent>
                          <w:p w14:paraId="2E543003" w14:textId="629CAD4F" w:rsidR="00086107" w:rsidRDefault="00562EA4" w:rsidP="00531FCA">
                            <w:pPr>
                              <w:pStyle w:val="Bodytextbullets"/>
                              <w:spacing w:line="240" w:lineRule="auto"/>
                            </w:pPr>
                            <w:r w:rsidRPr="00A363E2">
                              <w:rPr>
                                <w:rFonts w:ascii="Lexend Deca SemiBold" w:hAnsi="Lexend Deca SemiBold"/>
                              </w:rPr>
                              <w:t>Avoid duplicating</w:t>
                            </w:r>
                            <w:r>
                              <w:t xml:space="preserve"> the work of academy committees </w:t>
                            </w:r>
                            <w:r w:rsidR="003A0671">
                              <w:t xml:space="preserve">and any trust-wide curriculum </w:t>
                            </w:r>
                            <w:r w:rsidR="001D3F68">
                              <w:t xml:space="preserve">and outcomes </w:t>
                            </w:r>
                            <w:r w:rsidR="003A0671">
                              <w:t xml:space="preserve">committee </w:t>
                            </w:r>
                            <w:r w:rsidR="00186709">
                              <w:t xml:space="preserve">– the trust board will not have the capacity to </w:t>
                            </w:r>
                            <w:r w:rsidR="003A224C">
                              <w:t>look at</w:t>
                            </w:r>
                            <w:r w:rsidR="00186709">
                              <w:t xml:space="preserve"> the same level of detail</w:t>
                            </w:r>
                            <w:r w:rsidR="008331D8">
                              <w:t xml:space="preserve"> (</w:t>
                            </w:r>
                            <w:r w:rsidR="00AA7134">
                              <w:t>evaluating</w:t>
                            </w:r>
                            <w:r w:rsidR="008331D8">
                              <w:t xml:space="preserve"> subgroups within schools</w:t>
                            </w:r>
                            <w:r w:rsidR="003A224C">
                              <w:t>,</w:t>
                            </w:r>
                            <w:r w:rsidR="000F0FDB">
                              <w:t xml:space="preserve"> for example</w:t>
                            </w:r>
                            <w:r w:rsidR="008C4597">
                              <w:t>)</w:t>
                            </w:r>
                            <w:r w:rsidR="00186709">
                              <w:t xml:space="preserve"> but will receive reports from its committees about </w:t>
                            </w:r>
                            <w:proofErr w:type="gramStart"/>
                            <w:r w:rsidR="00186709">
                              <w:t>particular areas</w:t>
                            </w:r>
                            <w:proofErr w:type="gramEnd"/>
                            <w:r w:rsidR="00186709">
                              <w:t xml:space="preserve"> of concern.</w:t>
                            </w:r>
                          </w:p>
                          <w:p w14:paraId="03CF29EB" w14:textId="7BFD0598" w:rsidR="000F0FDB" w:rsidRDefault="00B27858" w:rsidP="00531FCA">
                            <w:pPr>
                              <w:pStyle w:val="Bodytextbullets"/>
                              <w:spacing w:line="240" w:lineRule="auto"/>
                            </w:pPr>
                            <w:r w:rsidRPr="00A363E2">
                              <w:rPr>
                                <w:rFonts w:ascii="Lexend Deca SemiBold" w:hAnsi="Lexend Deca SemiBold"/>
                              </w:rPr>
                              <w:t>RAG rate and colour code each data point</w:t>
                            </w:r>
                            <w:r>
                              <w:t xml:space="preserve"> to highlight </w:t>
                            </w:r>
                            <w:r w:rsidR="000F0FDB">
                              <w:t xml:space="preserve">the </w:t>
                            </w:r>
                            <w:r>
                              <w:t xml:space="preserve">position relative to national benchmarks (above average/average/below average). </w:t>
                            </w:r>
                          </w:p>
                          <w:p w14:paraId="55FFDC92" w14:textId="2AA5AF97" w:rsidR="001756AD" w:rsidRDefault="00615453" w:rsidP="00531FCA">
                            <w:pPr>
                              <w:pStyle w:val="Bodytextbullets"/>
                              <w:spacing w:after="40" w:line="240" w:lineRule="auto"/>
                              <w:ind w:left="357" w:hanging="357"/>
                            </w:pPr>
                            <w:r>
                              <w:rPr>
                                <w:rFonts w:ascii="Lexend Deca SemiBold" w:hAnsi="Lexend Deca SemiBold"/>
                              </w:rPr>
                              <w:t xml:space="preserve">Data should be broken down into </w:t>
                            </w:r>
                            <w:r w:rsidR="00567384">
                              <w:rPr>
                                <w:rFonts w:ascii="Lexend Deca SemiBold" w:hAnsi="Lexend Deca SemiBold"/>
                              </w:rPr>
                              <w:t xml:space="preserve">pupil </w:t>
                            </w:r>
                            <w:r w:rsidR="00133486" w:rsidRPr="000F0FDB">
                              <w:rPr>
                                <w:rFonts w:ascii="Lexend Deca SemiBold" w:hAnsi="Lexend Deca SemiBold"/>
                              </w:rPr>
                              <w:t>groups</w:t>
                            </w:r>
                            <w:r w:rsidR="00133486" w:rsidRPr="00B55CB6">
                              <w:t xml:space="preserve"> </w:t>
                            </w:r>
                            <w:r w:rsidR="00073D26" w:rsidRPr="00B55CB6">
                              <w:t xml:space="preserve">– groups </w:t>
                            </w:r>
                            <w:r w:rsidR="00133486" w:rsidRPr="00B55CB6">
                              <w:t>reported on</w:t>
                            </w:r>
                            <w:r w:rsidR="00133486" w:rsidRPr="00073D26">
                              <w:t xml:space="preserve"> </w:t>
                            </w:r>
                            <w:r w:rsidR="00073D26" w:rsidRPr="00073D26">
                              <w:t>c</w:t>
                            </w:r>
                            <w:r w:rsidR="00073D26">
                              <w:t xml:space="preserve">an be adapted </w:t>
                            </w:r>
                            <w:r w:rsidR="00133486">
                              <w:t xml:space="preserve">in line with </w:t>
                            </w:r>
                            <w:r w:rsidR="000F0FDB">
                              <w:t xml:space="preserve">the </w:t>
                            </w:r>
                            <w:r w:rsidR="00133486">
                              <w:t>trust context</w:t>
                            </w:r>
                            <w:r w:rsidR="000F0FDB">
                              <w:t xml:space="preserve"> – for example, </w:t>
                            </w:r>
                            <w:r w:rsidR="00133486">
                              <w:t>some trusts may want to consider ethnicity.</w:t>
                            </w:r>
                          </w:p>
                          <w:p w14:paraId="2CFE7C0E" w14:textId="0302DD18" w:rsidR="009E37DD" w:rsidRDefault="007F6FC3" w:rsidP="00531FCA">
                            <w:pPr>
                              <w:pStyle w:val="Bodytextbullets"/>
                              <w:spacing w:after="40" w:line="240" w:lineRule="auto"/>
                              <w:ind w:left="357" w:hanging="357"/>
                              <w:rPr>
                                <w:rStyle w:val="normaltextrun"/>
                              </w:rPr>
                            </w:pPr>
                            <w:r>
                              <w:t>Include a</w:t>
                            </w:r>
                            <w:r w:rsidR="009E37DD">
                              <w:t xml:space="preserve">ny </w:t>
                            </w:r>
                            <w:r w:rsidR="009E37DD" w:rsidRPr="00B55CB6">
                              <w:rPr>
                                <w:rFonts w:ascii="Lexend Deca SemiBold" w:hAnsi="Lexend Deca SemiBold"/>
                              </w:rPr>
                              <w:t>decisions which need to be taken</w:t>
                            </w:r>
                            <w:r w:rsidR="009E37DD">
                              <w:t>, such as policy reviews</w:t>
                            </w:r>
                            <w:r>
                              <w:t>.</w:t>
                            </w:r>
                          </w:p>
                          <w:p w14:paraId="1FCFC7B6" w14:textId="77777777" w:rsidR="00D62FFF" w:rsidRDefault="00D62FFF" w:rsidP="00D62FFF">
                            <w:pPr>
                              <w:rPr>
                                <w:lang w:val="en-US"/>
                              </w:rPr>
                            </w:pPr>
                          </w:p>
                        </w:txbxContent>
                      </wps:txbx>
                      <wps:bodyPr rot="0" vert="horz" wrap="square" lIns="144000" tIns="72000" rIns="108000" bIns="720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C08D35B" id="Text Box 1059897464" o:spid="_x0000_s1029" style="position:absolute;left:0;text-align:left;margin-left:.1pt;margin-top:42.4pt;width:496.5pt;height:159.4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" fillcolor="#f5f5f5" stroked="f">
                <v:stroke joinstyle="miter"/>
                <v:textbox inset="4mm,2mm,3mm,2mm">
                  <w:txbxContent>
                    <w:p w14:paraId="2E543003" w14:textId="629CAD4F" w:rsidR="00086107" w:rsidRDefault="00562EA4" w:rsidP="00531FCA">
                      <w:pPr>
                        <w:pStyle w:val="Bodytextbullets"/>
                        <w:spacing w:line="240" w:lineRule="auto"/>
                      </w:pPr>
                      <w:r w:rsidRPr="00A363E2">
                        <w:rPr>
                          <w:rFonts w:ascii="Lexend Deca SemiBold" w:hAnsi="Lexend Deca SemiBold"/>
                        </w:rPr>
                        <w:t>Avoid duplicating</w:t>
                      </w:r>
                      <w:r>
                        <w:t xml:space="preserve"> the work of academy committees </w:t>
                      </w:r>
                      <w:r w:rsidR="003A0671">
                        <w:t xml:space="preserve">and any trust-wide curriculum </w:t>
                      </w:r>
                      <w:r w:rsidR="001D3F68">
                        <w:t xml:space="preserve">and outcomes </w:t>
                      </w:r>
                      <w:r w:rsidR="003A0671">
                        <w:t xml:space="preserve">committee </w:t>
                      </w:r>
                      <w:r w:rsidR="00186709">
                        <w:t xml:space="preserve">– the trust board will not have the capacity to </w:t>
                      </w:r>
                      <w:r w:rsidR="003A224C">
                        <w:t>look at</w:t>
                      </w:r>
                      <w:r w:rsidR="00186709">
                        <w:t xml:space="preserve"> the same level of detail</w:t>
                      </w:r>
                      <w:r w:rsidR="008331D8">
                        <w:t xml:space="preserve"> (</w:t>
                      </w:r>
                      <w:r w:rsidR="00AA7134">
                        <w:t>evaluating</w:t>
                      </w:r>
                      <w:r w:rsidR="008331D8">
                        <w:t xml:space="preserve"> subgroups within schools</w:t>
                      </w:r>
                      <w:r w:rsidR="003A224C">
                        <w:t>,</w:t>
                      </w:r>
                      <w:r w:rsidR="000F0FDB">
                        <w:t xml:space="preserve"> for example</w:t>
                      </w:r>
                      <w:r w:rsidR="008C4597">
                        <w:t>)</w:t>
                      </w:r>
                      <w:r w:rsidR="00186709">
                        <w:t xml:space="preserve"> but will receive reports from its committees about </w:t>
                      </w:r>
                      <w:proofErr w:type="gramStart"/>
                      <w:r w:rsidR="00186709">
                        <w:t>particular areas</w:t>
                      </w:r>
                      <w:proofErr w:type="gramEnd"/>
                      <w:r w:rsidR="00186709">
                        <w:t xml:space="preserve"> of concern.</w:t>
                      </w:r>
                    </w:p>
                    <w:p w14:paraId="03CF29EB" w14:textId="7BFD0598" w:rsidR="000F0FDB" w:rsidRDefault="00B27858" w:rsidP="00531FCA">
                      <w:pPr>
                        <w:pStyle w:val="Bodytextbullets"/>
                        <w:spacing w:line="240" w:lineRule="auto"/>
                      </w:pPr>
                      <w:r w:rsidRPr="00A363E2">
                        <w:rPr>
                          <w:rFonts w:ascii="Lexend Deca SemiBold" w:hAnsi="Lexend Deca SemiBold"/>
                        </w:rPr>
                        <w:t>RAG rate and colour code each data point</w:t>
                      </w:r>
                      <w:r>
                        <w:t xml:space="preserve"> to highlight </w:t>
                      </w:r>
                      <w:r w:rsidR="000F0FDB">
                        <w:t xml:space="preserve">the </w:t>
                      </w:r>
                      <w:r>
                        <w:t xml:space="preserve">position relative to national benchmarks (above average/average/below average). </w:t>
                      </w:r>
                    </w:p>
                    <w:p w14:paraId="55FFDC92" w14:textId="2AA5AF97" w:rsidR="001756AD" w:rsidRDefault="00615453" w:rsidP="00531FCA">
                      <w:pPr>
                        <w:pStyle w:val="Bodytextbullets"/>
                        <w:spacing w:after="40" w:line="240" w:lineRule="auto"/>
                        <w:ind w:left="357" w:hanging="357"/>
                      </w:pPr>
                      <w:r>
                        <w:rPr>
                          <w:rFonts w:ascii="Lexend Deca SemiBold" w:hAnsi="Lexend Deca SemiBold"/>
                        </w:rPr>
                        <w:t xml:space="preserve">Data should be broken down into </w:t>
                      </w:r>
                      <w:r w:rsidR="00567384">
                        <w:rPr>
                          <w:rFonts w:ascii="Lexend Deca SemiBold" w:hAnsi="Lexend Deca SemiBold"/>
                        </w:rPr>
                        <w:t xml:space="preserve">pupil </w:t>
                      </w:r>
                      <w:r w:rsidR="00133486" w:rsidRPr="000F0FDB">
                        <w:rPr>
                          <w:rFonts w:ascii="Lexend Deca SemiBold" w:hAnsi="Lexend Deca SemiBold"/>
                        </w:rPr>
                        <w:t>groups</w:t>
                      </w:r>
                      <w:r w:rsidR="00133486" w:rsidRPr="00B55CB6">
                        <w:t xml:space="preserve"> </w:t>
                      </w:r>
                      <w:r w:rsidR="00073D26" w:rsidRPr="00B55CB6">
                        <w:t xml:space="preserve">– groups </w:t>
                      </w:r>
                      <w:r w:rsidR="00133486" w:rsidRPr="00B55CB6">
                        <w:t>reported on</w:t>
                      </w:r>
                      <w:r w:rsidR="00133486" w:rsidRPr="00073D26">
                        <w:t xml:space="preserve"> </w:t>
                      </w:r>
                      <w:r w:rsidR="00073D26" w:rsidRPr="00073D26">
                        <w:t>c</w:t>
                      </w:r>
                      <w:r w:rsidR="00073D26">
                        <w:t xml:space="preserve">an be adapted </w:t>
                      </w:r>
                      <w:r w:rsidR="00133486">
                        <w:t xml:space="preserve">in line with </w:t>
                      </w:r>
                      <w:r w:rsidR="000F0FDB">
                        <w:t xml:space="preserve">the </w:t>
                      </w:r>
                      <w:r w:rsidR="00133486">
                        <w:t>trust context</w:t>
                      </w:r>
                      <w:r w:rsidR="000F0FDB">
                        <w:t xml:space="preserve"> – for example, </w:t>
                      </w:r>
                      <w:r w:rsidR="00133486">
                        <w:t>some trusts may want to consider ethnicity.</w:t>
                      </w:r>
                    </w:p>
                    <w:p w14:paraId="2CFE7C0E" w14:textId="0302DD18" w:rsidR="009E37DD" w:rsidRDefault="007F6FC3" w:rsidP="00531FCA">
                      <w:pPr>
                        <w:pStyle w:val="Bodytextbullets"/>
                        <w:spacing w:after="40" w:line="240" w:lineRule="auto"/>
                        <w:ind w:left="357" w:hanging="357"/>
                        <w:rPr>
                          <w:rStyle w:val="normaltextrun"/>
                        </w:rPr>
                      </w:pPr>
                      <w:r>
                        <w:t>Include a</w:t>
                      </w:r>
                      <w:r w:rsidR="009E37DD">
                        <w:t xml:space="preserve">ny </w:t>
                      </w:r>
                      <w:r w:rsidR="009E37DD" w:rsidRPr="00B55CB6">
                        <w:rPr>
                          <w:rFonts w:ascii="Lexend Deca SemiBold" w:hAnsi="Lexend Deca SemiBold"/>
                        </w:rPr>
                        <w:t>decisions which need to be taken</w:t>
                      </w:r>
                      <w:r w:rsidR="009E37DD">
                        <w:t>, such as policy reviews</w:t>
                      </w:r>
                      <w:r>
                        <w:t>.</w:t>
                      </w:r>
                    </w:p>
                    <w:p w14:paraId="1FCFC7B6" w14:textId="77777777" w:rsidR="00D62FFF" w:rsidRDefault="00D62FFF" w:rsidP="00D62FFF">
                      <w:pPr>
                        <w:rPr>
                          <w:lang w:val="en-US"/>
                        </w:rPr>
                      </w:pPr>
                    </w:p>
                  </w:txbxContent>
                </v:textbox>
                <w10:wrap type="square"/>
              </v:roundrect>
            </w:pict>
          </mc:Fallback>
        </mc:AlternateContent>
      </w:r>
      <w:r w:rsidR="00D62FFF" w:rsidRPr="00F16ECD">
        <w:t xml:space="preserve">Curriculum &amp; </w:t>
      </w:r>
      <w:r w:rsidR="005F7978">
        <w:t>outcomes</w:t>
      </w:r>
      <w:bookmarkEnd w:id="35"/>
    </w:p>
    <w:p w14:paraId="60492701" w14:textId="2BA5F197" w:rsidR="00625F96" w:rsidRDefault="00625F96" w:rsidP="00B55CB6">
      <w:pPr>
        <w:pStyle w:val="Bodytext1"/>
        <w:pBdr>
          <w:top w:val="single" w:sz="4" w:space="1" w:color="auto"/>
        </w:pBdr>
        <w:spacing w:before="200" w:after="240"/>
        <w:rPr>
          <w:rStyle w:val="normaltextrun"/>
          <w:rFonts w:ascii="New Kansas SemiBold" w:eastAsiaTheme="majorEastAsia" w:hAnsi="New Kansas SemiBold" w:cstheme="majorBidi"/>
          <w:noProof/>
          <w:color w:val="00407B"/>
          <w:sz w:val="52"/>
          <w:szCs w:val="48"/>
          <w:lang w:val="en-GB"/>
        </w:rPr>
      </w:pPr>
      <w:r w:rsidRPr="003525D6">
        <w:rPr>
          <w:rStyle w:val="normaltextrun"/>
          <w:rFonts w:ascii="Lexend Deca SemiBold" w:hAnsi="Lexend Deca SemiBold"/>
        </w:rPr>
        <w:t>Report author:</w:t>
      </w:r>
      <w:r>
        <w:rPr>
          <w:rStyle w:val="normaltextrun"/>
        </w:rPr>
        <w:t xml:space="preserve"> </w:t>
      </w:r>
      <w:r w:rsidRPr="008F1625">
        <w:rPr>
          <w:rStyle w:val="normaltextrun"/>
        </w:rPr>
        <w:t>Trust-wide education lead (sometimes CEO or Director of Education)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BF62A2" w:rsidRPr="0077364E" w14:paraId="0A977DC2" w14:textId="77777777">
        <w:trPr>
          <w:trHeight w:val="393"/>
        </w:trPr>
        <w:tc>
          <w:tcPr>
            <w:tcW w:w="9918" w:type="dxa"/>
            <w:shd w:val="clear" w:color="auto" w:fill="00407B"/>
            <w:vAlign w:val="center"/>
            <w:hideMark/>
          </w:tcPr>
          <w:p w14:paraId="12E8DDF3" w14:textId="3CEBCE2F" w:rsidR="00BF62A2" w:rsidRPr="00901C5E" w:rsidRDefault="00B35B59">
            <w:pPr>
              <w:pStyle w:val="Heading3"/>
              <w:spacing w:before="120" w:after="40" w:line="264" w:lineRule="auto"/>
              <w:rPr>
                <w:rFonts w:ascii="Lexend Deca" w:hAnsi="Lexend Deca"/>
                <w:bCs/>
                <w:color w:val="FFFFFF" w:themeColor="background1"/>
                <w:sz w:val="24"/>
                <w:szCs w:val="22"/>
              </w:rPr>
            </w:pPr>
            <w:bookmarkStart w:id="36" w:name="_Toc238119622"/>
            <w:r>
              <w:rPr>
                <w:rFonts w:ascii="Lexend Deca" w:hAnsi="Lexend Deca"/>
                <w:bCs/>
                <w:color w:val="FFFFFF" w:themeColor="background1"/>
                <w:sz w:val="24"/>
                <w:szCs w:val="22"/>
              </w:rPr>
              <w:t>Curriculum and educational performance</w:t>
            </w:r>
            <w:bookmarkEnd w:id="36"/>
          </w:p>
        </w:tc>
      </w:tr>
      <w:tr w:rsidR="00BF62A2" w:rsidRPr="001300D1" w14:paraId="05CC0DF6" w14:textId="77777777">
        <w:trPr>
          <w:trHeight w:val="532"/>
        </w:trPr>
        <w:tc>
          <w:tcPr>
            <w:tcW w:w="9918" w:type="dxa"/>
          </w:tcPr>
          <w:p w14:paraId="70C04414" w14:textId="566AA8AB" w:rsidR="00BF62A2" w:rsidRDefault="00BF62A2" w:rsidP="001D69F5">
            <w:pPr>
              <w:pStyle w:val="Bodytextbullets"/>
              <w:spacing w:before="40" w:after="40" w:line="240" w:lineRule="auto"/>
              <w:ind w:left="357" w:hanging="357"/>
            </w:pPr>
            <w:r>
              <w:t>Broad summary of overall</w:t>
            </w:r>
            <w:r w:rsidR="000F2985">
              <w:t xml:space="preserve"> progress and attainment</w:t>
            </w:r>
            <w:r w:rsidR="00D54855">
              <w:t xml:space="preserve"> data and</w:t>
            </w:r>
            <w:r>
              <w:t xml:space="preserve"> trends</w:t>
            </w:r>
            <w:r w:rsidR="00EC6192">
              <w:t>.</w:t>
            </w:r>
          </w:p>
          <w:p w14:paraId="1B00B3D8" w14:textId="5E9DF6CC" w:rsidR="00BF62A2" w:rsidRDefault="00BF62A2" w:rsidP="001D69F5">
            <w:pPr>
              <w:pStyle w:val="Bodytextbullets"/>
              <w:spacing w:before="40" w:after="40" w:line="240" w:lineRule="auto"/>
              <w:ind w:left="357" w:hanging="357"/>
            </w:pPr>
            <w:r>
              <w:t>Any specific figures which need particular attention</w:t>
            </w:r>
            <w:r w:rsidR="00EC6192">
              <w:t>.</w:t>
            </w:r>
          </w:p>
          <w:p w14:paraId="0500339F" w14:textId="49F799D6" w:rsidR="00BF62A2" w:rsidRDefault="00BF62A2" w:rsidP="001D69F5">
            <w:pPr>
              <w:pStyle w:val="Bodytextbullets"/>
              <w:spacing w:before="40" w:after="40" w:line="240" w:lineRule="auto"/>
              <w:ind w:left="357" w:hanging="357"/>
            </w:pPr>
            <w:r>
              <w:t>Progress of curriculum development</w:t>
            </w:r>
            <w:r w:rsidR="0005117E">
              <w:t xml:space="preserve"> and </w:t>
            </w:r>
            <w:r w:rsidR="00D54855">
              <w:t xml:space="preserve">implementation, including </w:t>
            </w:r>
            <w:r w:rsidR="0005117E">
              <w:t>teaching and learning practice</w:t>
            </w:r>
            <w:r w:rsidR="00D54855">
              <w:t xml:space="preserve"> and the impact on pupils</w:t>
            </w:r>
            <w:r w:rsidR="001807E0">
              <w:t>.</w:t>
            </w:r>
          </w:p>
          <w:p w14:paraId="73C91F8B" w14:textId="60CC3264" w:rsidR="00F36A30" w:rsidRPr="0094202C" w:rsidRDefault="00F36A30" w:rsidP="001D69F5">
            <w:pPr>
              <w:pStyle w:val="Bodytextbullets"/>
              <w:spacing w:before="40" w:after="40" w:line="240" w:lineRule="auto"/>
              <w:ind w:left="357" w:hanging="357"/>
            </w:pPr>
            <w:r>
              <w:t>Employment and fu</w:t>
            </w:r>
            <w:r w:rsidR="00615E1B">
              <w:t>rther study/training destination data for secondary phase pupils.</w:t>
            </w:r>
          </w:p>
        </w:tc>
      </w:tr>
    </w:tbl>
    <w:p w14:paraId="515F34D3" w14:textId="0C038961" w:rsidR="00A7277B" w:rsidRDefault="00A7277B" w:rsidP="00B55CB6">
      <w:pPr>
        <w:pStyle w:val="Heading3"/>
        <w:rPr>
          <w:lang w:eastAsia="en-GB"/>
        </w:rPr>
      </w:pPr>
      <w:bookmarkStart w:id="37" w:name="_Toc238119623"/>
      <w:r w:rsidRPr="00165BF3">
        <w:rPr>
          <w:lang w:eastAsia="en-GB"/>
        </w:rPr>
        <w:t>Example data presentation</w:t>
      </w:r>
      <w:bookmarkEnd w:id="37"/>
    </w:p>
    <w:p w14:paraId="7E4CAF16" w14:textId="79C87A59" w:rsidR="001E74CC" w:rsidRPr="008C4597" w:rsidRDefault="001E74CC" w:rsidP="00A7277B">
      <w:pPr>
        <w:pStyle w:val="Heading4"/>
        <w:spacing w:after="80"/>
        <w:rPr>
          <w:sz w:val="48"/>
          <w:szCs w:val="44"/>
        </w:rPr>
      </w:pPr>
      <w:r w:rsidRPr="008C4597">
        <w:t>Primary</w:t>
      </w:r>
    </w:p>
    <w:tbl>
      <w:tblPr>
        <w:tblStyle w:val="TableGrid"/>
        <w:tblW w:w="9923" w:type="dxa"/>
        <w:tblInd w:w="-5" w:type="dxa"/>
        <w:tblCellMar>
          <w:right w:w="57" w:type="dxa"/>
        </w:tblCellMar>
        <w:tblLook w:val="04A0" w:firstRow="1" w:lastRow="0" w:firstColumn="1" w:lastColumn="0" w:noHBand="0" w:noVBand="1"/>
      </w:tblPr>
      <w:tblGrid>
        <w:gridCol w:w="1981"/>
        <w:gridCol w:w="1054"/>
        <w:gridCol w:w="866"/>
        <w:gridCol w:w="866"/>
        <w:gridCol w:w="1137"/>
        <w:gridCol w:w="983"/>
        <w:gridCol w:w="1051"/>
        <w:gridCol w:w="1030"/>
        <w:gridCol w:w="955"/>
      </w:tblGrid>
      <w:tr w:rsidR="006D36ED" w14:paraId="15F836B7" w14:textId="77777777" w:rsidTr="006D36ED">
        <w:tc>
          <w:tcPr>
            <w:tcW w:w="1981" w:type="dxa"/>
            <w:shd w:val="clear" w:color="auto" w:fill="00407B"/>
          </w:tcPr>
          <w:p w14:paraId="44C95EF5" w14:textId="7A64B8A9" w:rsidR="008E203F" w:rsidRPr="0063591E" w:rsidRDefault="008E203F">
            <w:pPr>
              <w:tabs>
                <w:tab w:val="left" w:pos="1200"/>
                <w:tab w:val="left" w:pos="2385"/>
                <w:tab w:val="left" w:pos="9450"/>
              </w:tabs>
              <w:spacing w:after="0"/>
              <w:rPr>
                <w:rFonts w:ascii="Lexend Deca" w:eastAsiaTheme="minorEastAsia" w:hAnsi="Lexend Deca"/>
                <w:sz w:val="20"/>
                <w:szCs w:val="20"/>
                <w:lang w:val="en-US"/>
              </w:rPr>
            </w:pPr>
            <w:bookmarkStart w:id="38" w:name="_Hlk164935700"/>
            <w:r w:rsidRPr="0063591E">
              <w:rPr>
                <w:rFonts w:ascii="Lexend Deca" w:eastAsiaTheme="minorEastAsia" w:hAnsi="Lexend Deca"/>
                <w:lang w:val="en-US"/>
              </w:rPr>
              <w:br w:type="page"/>
            </w:r>
            <w:r w:rsidRPr="006D36ED">
              <w:rPr>
                <w:rFonts w:ascii="Lexend Deca" w:eastAsiaTheme="minorEastAsia" w:hAnsi="Lexend Deca"/>
                <w:sz w:val="20"/>
                <w:szCs w:val="20"/>
                <w:lang w:val="en-US"/>
              </w:rPr>
              <w:t xml:space="preserve">Group </w:t>
            </w:r>
          </w:p>
        </w:tc>
        <w:tc>
          <w:tcPr>
            <w:tcW w:w="1054" w:type="dxa"/>
            <w:shd w:val="clear" w:color="auto" w:fill="00407B"/>
          </w:tcPr>
          <w:p w14:paraId="22A2DE19" w14:textId="68312C8B" w:rsidR="008E203F" w:rsidRPr="00095D6E" w:rsidRDefault="00330277">
            <w:pPr>
              <w:tabs>
                <w:tab w:val="left" w:pos="1200"/>
                <w:tab w:val="left" w:pos="2385"/>
                <w:tab w:val="left" w:pos="9450"/>
              </w:tabs>
              <w:spacing w:after="0"/>
              <w:rPr>
                <w:rFonts w:ascii="Lexend Deca" w:eastAsiaTheme="minorEastAsia" w:hAnsi="Lexend Deca"/>
                <w:sz w:val="18"/>
                <w:szCs w:val="18"/>
                <w:lang w:val="en-US"/>
              </w:rPr>
            </w:pPr>
            <w:r>
              <w:rPr>
                <w:rFonts w:ascii="Lexend Deca" w:eastAsiaTheme="minorEastAsia" w:hAnsi="Lexend Deca"/>
                <w:sz w:val="18"/>
                <w:szCs w:val="18"/>
                <w:lang w:val="en-US"/>
              </w:rPr>
              <w:t>EYFS profile</w:t>
            </w:r>
            <w:r w:rsidR="008E203F">
              <w:rPr>
                <w:rFonts w:ascii="Lexend Deca" w:eastAsiaTheme="minorEastAsia" w:hAnsi="Lexend Deca"/>
                <w:sz w:val="18"/>
                <w:szCs w:val="18"/>
                <w:lang w:val="en-US"/>
              </w:rPr>
              <w:t xml:space="preserve"> (GLD)</w:t>
            </w:r>
          </w:p>
        </w:tc>
        <w:tc>
          <w:tcPr>
            <w:tcW w:w="866" w:type="dxa"/>
            <w:shd w:val="clear" w:color="auto" w:fill="00407B"/>
          </w:tcPr>
          <w:p w14:paraId="3C2E7C1F" w14:textId="1AF77727" w:rsidR="008E203F" w:rsidRPr="00095D6E" w:rsidRDefault="008E203F">
            <w:pPr>
              <w:tabs>
                <w:tab w:val="left" w:pos="1200"/>
                <w:tab w:val="left" w:pos="2385"/>
                <w:tab w:val="left" w:pos="9450"/>
              </w:tabs>
              <w:spacing w:after="0"/>
              <w:rPr>
                <w:rFonts w:ascii="Lexend Deca" w:eastAsiaTheme="minorEastAsia" w:hAnsi="Lexend Deca"/>
                <w:sz w:val="18"/>
                <w:szCs w:val="18"/>
                <w:lang w:val="en-US"/>
              </w:rPr>
            </w:pPr>
            <w:r w:rsidRPr="00095D6E">
              <w:rPr>
                <w:rFonts w:ascii="Lexend Deca" w:eastAsiaTheme="minorEastAsia" w:hAnsi="Lexend Deca"/>
                <w:sz w:val="18"/>
                <w:szCs w:val="18"/>
                <w:lang w:val="en-US"/>
              </w:rPr>
              <w:t>RWM% (KS1)</w:t>
            </w:r>
          </w:p>
        </w:tc>
        <w:tc>
          <w:tcPr>
            <w:tcW w:w="866" w:type="dxa"/>
            <w:shd w:val="clear" w:color="auto" w:fill="00407B"/>
          </w:tcPr>
          <w:p w14:paraId="5E5C7359" w14:textId="21E45D3A" w:rsidR="008E203F" w:rsidRPr="00095D6E" w:rsidRDefault="008E203F">
            <w:pPr>
              <w:tabs>
                <w:tab w:val="left" w:pos="1200"/>
                <w:tab w:val="left" w:pos="2385"/>
                <w:tab w:val="left" w:pos="9450"/>
              </w:tabs>
              <w:spacing w:after="0"/>
              <w:rPr>
                <w:rFonts w:ascii="Lexend Deca" w:eastAsiaTheme="minorEastAsia" w:hAnsi="Lexend Deca"/>
                <w:sz w:val="18"/>
                <w:szCs w:val="18"/>
                <w:lang w:val="en-US"/>
              </w:rPr>
            </w:pPr>
            <w:r w:rsidRPr="00095D6E">
              <w:rPr>
                <w:rFonts w:ascii="Lexend Deca" w:eastAsiaTheme="minorEastAsia" w:hAnsi="Lexend Deca"/>
                <w:sz w:val="18"/>
                <w:szCs w:val="18"/>
                <w:lang w:val="en-US"/>
              </w:rPr>
              <w:t>RWM% (KS2)</w:t>
            </w:r>
          </w:p>
        </w:tc>
        <w:tc>
          <w:tcPr>
            <w:tcW w:w="1137" w:type="dxa"/>
            <w:shd w:val="clear" w:color="auto" w:fill="00407B"/>
          </w:tcPr>
          <w:p w14:paraId="1BC1FF1E" w14:textId="56AB20EB" w:rsidR="008E203F" w:rsidRPr="00095D6E" w:rsidRDefault="008E203F">
            <w:pPr>
              <w:tabs>
                <w:tab w:val="left" w:pos="1200"/>
                <w:tab w:val="left" w:pos="2385"/>
                <w:tab w:val="left" w:pos="9450"/>
              </w:tabs>
              <w:spacing w:after="0"/>
              <w:rPr>
                <w:rFonts w:ascii="Lexend Deca" w:eastAsiaTheme="minorEastAsia" w:hAnsi="Lexend Deca"/>
                <w:sz w:val="18"/>
                <w:szCs w:val="18"/>
                <w:lang w:val="en-US"/>
              </w:rPr>
            </w:pPr>
            <w:r w:rsidRPr="00095D6E">
              <w:rPr>
                <w:rFonts w:ascii="Lexend Deca" w:eastAsiaTheme="minorEastAsia" w:hAnsi="Lexend Deca"/>
                <w:sz w:val="18"/>
                <w:szCs w:val="18"/>
                <w:lang w:val="en-US"/>
              </w:rPr>
              <w:t>Progress (Reading)</w:t>
            </w:r>
          </w:p>
        </w:tc>
        <w:tc>
          <w:tcPr>
            <w:tcW w:w="983" w:type="dxa"/>
            <w:shd w:val="clear" w:color="auto" w:fill="00407B"/>
          </w:tcPr>
          <w:p w14:paraId="7C64D6F2" w14:textId="4DE286AB" w:rsidR="008E203F" w:rsidRPr="00095D6E" w:rsidRDefault="008E203F">
            <w:pPr>
              <w:tabs>
                <w:tab w:val="left" w:pos="1200"/>
                <w:tab w:val="left" w:pos="2385"/>
                <w:tab w:val="left" w:pos="9450"/>
              </w:tabs>
              <w:spacing w:after="0"/>
              <w:rPr>
                <w:rFonts w:ascii="Lexend Deca" w:eastAsiaTheme="minorEastAsia" w:hAnsi="Lexend Deca"/>
                <w:sz w:val="18"/>
                <w:szCs w:val="18"/>
                <w:lang w:val="en-US"/>
              </w:rPr>
            </w:pPr>
            <w:r w:rsidRPr="00095D6E">
              <w:rPr>
                <w:rFonts w:ascii="Lexend Deca" w:eastAsiaTheme="minorEastAsia" w:hAnsi="Lexend Deca"/>
                <w:sz w:val="18"/>
                <w:szCs w:val="18"/>
                <w:lang w:val="en-US"/>
              </w:rPr>
              <w:t>Progress (Writing)</w:t>
            </w:r>
          </w:p>
        </w:tc>
        <w:tc>
          <w:tcPr>
            <w:tcW w:w="1051" w:type="dxa"/>
            <w:shd w:val="clear" w:color="auto" w:fill="00407B"/>
          </w:tcPr>
          <w:p w14:paraId="4396F2D5" w14:textId="2540AF65" w:rsidR="008E203F" w:rsidRPr="00095D6E" w:rsidRDefault="008E203F">
            <w:pPr>
              <w:tabs>
                <w:tab w:val="left" w:pos="1200"/>
                <w:tab w:val="left" w:pos="2385"/>
                <w:tab w:val="left" w:pos="9450"/>
              </w:tabs>
              <w:spacing w:after="0"/>
              <w:rPr>
                <w:rFonts w:ascii="Lexend Deca" w:eastAsiaTheme="minorEastAsia" w:hAnsi="Lexend Deca"/>
                <w:sz w:val="18"/>
                <w:szCs w:val="18"/>
                <w:lang w:val="en-US"/>
              </w:rPr>
            </w:pPr>
            <w:r w:rsidRPr="00095D6E">
              <w:rPr>
                <w:rFonts w:ascii="Lexend Deca" w:eastAsiaTheme="minorEastAsia" w:hAnsi="Lexend Deca"/>
                <w:sz w:val="18"/>
                <w:szCs w:val="18"/>
                <w:lang w:val="en-US"/>
              </w:rPr>
              <w:t>Progress (Maths)</w:t>
            </w:r>
          </w:p>
        </w:tc>
        <w:tc>
          <w:tcPr>
            <w:tcW w:w="1030" w:type="dxa"/>
            <w:shd w:val="clear" w:color="auto" w:fill="00407B"/>
          </w:tcPr>
          <w:p w14:paraId="10EEA508" w14:textId="5CB7DB96" w:rsidR="008E203F" w:rsidRPr="00095D6E" w:rsidRDefault="008E203F">
            <w:pPr>
              <w:tabs>
                <w:tab w:val="left" w:pos="1200"/>
                <w:tab w:val="left" w:pos="2385"/>
                <w:tab w:val="left" w:pos="9450"/>
              </w:tabs>
              <w:spacing w:after="0"/>
              <w:rPr>
                <w:rFonts w:ascii="Lexend Deca" w:eastAsiaTheme="minorEastAsia" w:hAnsi="Lexend Deca"/>
                <w:sz w:val="18"/>
                <w:szCs w:val="18"/>
                <w:lang w:val="en-US"/>
              </w:rPr>
            </w:pPr>
            <w:r w:rsidRPr="00095D6E">
              <w:rPr>
                <w:rFonts w:ascii="Lexend Deca" w:eastAsiaTheme="minorEastAsia" w:hAnsi="Lexend Deca"/>
                <w:sz w:val="18"/>
                <w:szCs w:val="18"/>
                <w:lang w:val="en-US"/>
              </w:rPr>
              <w:t>Av</w:t>
            </w:r>
            <w:r w:rsidR="00CB0EF8">
              <w:rPr>
                <w:rFonts w:ascii="Lexend Deca" w:eastAsiaTheme="minorEastAsia" w:hAnsi="Lexend Deca"/>
                <w:sz w:val="18"/>
                <w:szCs w:val="18"/>
                <w:lang w:val="en-US"/>
              </w:rPr>
              <w:t>era</w:t>
            </w:r>
            <w:r w:rsidRPr="00095D6E">
              <w:rPr>
                <w:rFonts w:ascii="Lexend Deca" w:eastAsiaTheme="minorEastAsia" w:hAnsi="Lexend Deca"/>
                <w:sz w:val="18"/>
                <w:szCs w:val="18"/>
                <w:lang w:val="en-US"/>
              </w:rPr>
              <w:t>g</w:t>
            </w:r>
            <w:r w:rsidR="00CB0EF8">
              <w:rPr>
                <w:rFonts w:ascii="Lexend Deca" w:eastAsiaTheme="minorEastAsia" w:hAnsi="Lexend Deca"/>
                <w:sz w:val="18"/>
                <w:szCs w:val="18"/>
                <w:lang w:val="en-US"/>
              </w:rPr>
              <w:t>e</w:t>
            </w:r>
            <w:r w:rsidRPr="00095D6E">
              <w:rPr>
                <w:rFonts w:ascii="Lexend Deca" w:eastAsiaTheme="minorEastAsia" w:hAnsi="Lexend Deca"/>
                <w:sz w:val="18"/>
                <w:szCs w:val="18"/>
                <w:lang w:val="en-US"/>
              </w:rPr>
              <w:t xml:space="preserve"> score (Reading)</w:t>
            </w:r>
          </w:p>
        </w:tc>
        <w:tc>
          <w:tcPr>
            <w:tcW w:w="955" w:type="dxa"/>
            <w:shd w:val="clear" w:color="auto" w:fill="00407B"/>
          </w:tcPr>
          <w:p w14:paraId="2E3DDA9B" w14:textId="5F580B1F" w:rsidR="008E203F" w:rsidRPr="00095D6E" w:rsidRDefault="008E203F">
            <w:pPr>
              <w:tabs>
                <w:tab w:val="left" w:pos="1200"/>
                <w:tab w:val="left" w:pos="2385"/>
                <w:tab w:val="left" w:pos="9450"/>
              </w:tabs>
              <w:spacing w:after="0"/>
              <w:rPr>
                <w:rFonts w:ascii="Lexend Deca" w:eastAsiaTheme="minorEastAsia" w:hAnsi="Lexend Deca"/>
                <w:sz w:val="18"/>
                <w:szCs w:val="18"/>
                <w:lang w:val="en-US"/>
              </w:rPr>
            </w:pPr>
            <w:r w:rsidRPr="00095D6E">
              <w:rPr>
                <w:rFonts w:ascii="Lexend Deca" w:eastAsiaTheme="minorEastAsia" w:hAnsi="Lexend Deca"/>
                <w:sz w:val="18"/>
                <w:szCs w:val="18"/>
                <w:lang w:val="en-US"/>
              </w:rPr>
              <w:t>Av</w:t>
            </w:r>
            <w:r w:rsidR="00CB0EF8">
              <w:rPr>
                <w:rFonts w:ascii="Lexend Deca" w:eastAsiaTheme="minorEastAsia" w:hAnsi="Lexend Deca"/>
                <w:sz w:val="18"/>
                <w:szCs w:val="18"/>
                <w:lang w:val="en-US"/>
              </w:rPr>
              <w:t>era</w:t>
            </w:r>
            <w:r w:rsidRPr="00095D6E">
              <w:rPr>
                <w:rFonts w:ascii="Lexend Deca" w:eastAsiaTheme="minorEastAsia" w:hAnsi="Lexend Deca"/>
                <w:sz w:val="18"/>
                <w:szCs w:val="18"/>
                <w:lang w:val="en-US"/>
              </w:rPr>
              <w:t>g</w:t>
            </w:r>
            <w:r w:rsidR="00CB0EF8">
              <w:rPr>
                <w:rFonts w:ascii="Lexend Deca" w:eastAsiaTheme="minorEastAsia" w:hAnsi="Lexend Deca"/>
                <w:sz w:val="18"/>
                <w:szCs w:val="18"/>
                <w:lang w:val="en-US"/>
              </w:rPr>
              <w:t>e</w:t>
            </w:r>
            <w:r w:rsidRPr="00095D6E">
              <w:rPr>
                <w:rFonts w:ascii="Lexend Deca" w:eastAsiaTheme="minorEastAsia" w:hAnsi="Lexend Deca"/>
                <w:sz w:val="18"/>
                <w:szCs w:val="18"/>
                <w:lang w:val="en-US"/>
              </w:rPr>
              <w:t xml:space="preserve"> score (Maths)</w:t>
            </w:r>
          </w:p>
        </w:tc>
      </w:tr>
      <w:tr w:rsidR="006D36ED" w14:paraId="5DAD5F48" w14:textId="77777777" w:rsidTr="006D36ED">
        <w:tc>
          <w:tcPr>
            <w:tcW w:w="1981" w:type="dxa"/>
          </w:tcPr>
          <w:p w14:paraId="6E57CC1D" w14:textId="1D57CB8F"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Academy A</w:t>
            </w:r>
          </w:p>
        </w:tc>
        <w:tc>
          <w:tcPr>
            <w:tcW w:w="1054" w:type="dxa"/>
            <w:shd w:val="clear" w:color="auto" w:fill="00B050"/>
          </w:tcPr>
          <w:p w14:paraId="1EEC30FA"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06946F95" w14:textId="2CD9144A"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0789615A"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shd w:val="clear" w:color="auto" w:fill="FF0000"/>
          </w:tcPr>
          <w:p w14:paraId="3C687257"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shd w:val="clear" w:color="auto" w:fill="00B050"/>
          </w:tcPr>
          <w:p w14:paraId="0DF759BC"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shd w:val="clear" w:color="auto" w:fill="00B050"/>
          </w:tcPr>
          <w:p w14:paraId="653A4AE0"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shd w:val="clear" w:color="auto" w:fill="00B050"/>
          </w:tcPr>
          <w:p w14:paraId="08575B74"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shd w:val="clear" w:color="auto" w:fill="00B050"/>
          </w:tcPr>
          <w:p w14:paraId="1A5C3015"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0857BB2B" w14:textId="77777777" w:rsidTr="006D36ED">
        <w:tc>
          <w:tcPr>
            <w:tcW w:w="1981" w:type="dxa"/>
          </w:tcPr>
          <w:p w14:paraId="5F2D3C33" w14:textId="26E3967E"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Academy B</w:t>
            </w:r>
          </w:p>
        </w:tc>
        <w:tc>
          <w:tcPr>
            <w:tcW w:w="1054" w:type="dxa"/>
            <w:shd w:val="clear" w:color="auto" w:fill="EE0000"/>
          </w:tcPr>
          <w:p w14:paraId="6897B848"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360FDFF7" w14:textId="758E2112"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1A0FD34F"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shd w:val="clear" w:color="auto" w:fill="00B050"/>
          </w:tcPr>
          <w:p w14:paraId="6C2A4999"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shd w:val="clear" w:color="auto" w:fill="00B050"/>
          </w:tcPr>
          <w:p w14:paraId="2D5672DC"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shd w:val="clear" w:color="auto" w:fill="00B050"/>
          </w:tcPr>
          <w:p w14:paraId="68813A8F"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shd w:val="clear" w:color="auto" w:fill="00B050"/>
          </w:tcPr>
          <w:p w14:paraId="40B07B95"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shd w:val="clear" w:color="auto" w:fill="00B050"/>
          </w:tcPr>
          <w:p w14:paraId="4D81D1BA"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29EEA1C2" w14:textId="77777777" w:rsidTr="006D36ED">
        <w:tc>
          <w:tcPr>
            <w:tcW w:w="1981" w:type="dxa"/>
          </w:tcPr>
          <w:p w14:paraId="28B417FF" w14:textId="33885FE8"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Academy C</w:t>
            </w:r>
          </w:p>
        </w:tc>
        <w:tc>
          <w:tcPr>
            <w:tcW w:w="1054" w:type="dxa"/>
            <w:shd w:val="clear" w:color="auto" w:fill="EE0000"/>
          </w:tcPr>
          <w:p w14:paraId="298C7316"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FFC000"/>
          </w:tcPr>
          <w:p w14:paraId="398072A2" w14:textId="0A4C3B52"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FFC000"/>
          </w:tcPr>
          <w:p w14:paraId="0FBA854D"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shd w:val="clear" w:color="auto" w:fill="FFC000"/>
          </w:tcPr>
          <w:p w14:paraId="0198834A"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shd w:val="clear" w:color="auto" w:fill="00B050"/>
          </w:tcPr>
          <w:p w14:paraId="52F156B8"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shd w:val="clear" w:color="auto" w:fill="FF0000"/>
          </w:tcPr>
          <w:p w14:paraId="0F98AA76"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shd w:val="clear" w:color="auto" w:fill="FFC000"/>
          </w:tcPr>
          <w:p w14:paraId="6ED03918"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shd w:val="clear" w:color="auto" w:fill="FF0000"/>
          </w:tcPr>
          <w:p w14:paraId="452B51D1"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3986291F" w14:textId="77777777" w:rsidTr="006D36ED">
        <w:tc>
          <w:tcPr>
            <w:tcW w:w="1981" w:type="dxa"/>
          </w:tcPr>
          <w:p w14:paraId="42C0595B" w14:textId="0AE1CF6B"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Academy D</w:t>
            </w:r>
          </w:p>
        </w:tc>
        <w:tc>
          <w:tcPr>
            <w:tcW w:w="1054" w:type="dxa"/>
            <w:shd w:val="clear" w:color="auto" w:fill="00B050"/>
          </w:tcPr>
          <w:p w14:paraId="71349CDD"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517AD6FE" w14:textId="72ACFB61"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7096AF3A"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shd w:val="clear" w:color="auto" w:fill="FFC000"/>
          </w:tcPr>
          <w:p w14:paraId="5FCD45EB"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shd w:val="clear" w:color="auto" w:fill="00B050"/>
          </w:tcPr>
          <w:p w14:paraId="61004054"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shd w:val="clear" w:color="auto" w:fill="00B050"/>
          </w:tcPr>
          <w:p w14:paraId="61B0CF4C"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shd w:val="clear" w:color="auto" w:fill="FFC000"/>
          </w:tcPr>
          <w:p w14:paraId="570D8F51"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shd w:val="clear" w:color="auto" w:fill="00B050"/>
          </w:tcPr>
          <w:p w14:paraId="3E40082B"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016F4C" w14:paraId="1ECB5898" w14:textId="77777777" w:rsidTr="00B55CB6">
        <w:tc>
          <w:tcPr>
            <w:tcW w:w="9923" w:type="dxa"/>
            <w:gridSpan w:val="9"/>
            <w:tcBorders>
              <w:bottom w:val="single" w:sz="4" w:space="0" w:color="auto"/>
            </w:tcBorders>
          </w:tcPr>
          <w:p w14:paraId="0E9254C9" w14:textId="77777777" w:rsidR="00016F4C" w:rsidRPr="00F140AA" w:rsidRDefault="00016F4C"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1318C399" w14:textId="77777777" w:rsidTr="00D35346">
        <w:tc>
          <w:tcPr>
            <w:tcW w:w="1981" w:type="dxa"/>
            <w:tcBorders>
              <w:top w:val="single" w:sz="4" w:space="0" w:color="auto"/>
            </w:tcBorders>
          </w:tcPr>
          <w:p w14:paraId="6F674A8C" w14:textId="06BF9A84" w:rsidR="008E203F"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Boys</w:t>
            </w:r>
          </w:p>
        </w:tc>
        <w:tc>
          <w:tcPr>
            <w:tcW w:w="1054" w:type="dxa"/>
            <w:tcBorders>
              <w:top w:val="single" w:sz="4" w:space="0" w:color="auto"/>
            </w:tcBorders>
            <w:shd w:val="clear" w:color="auto" w:fill="00B050"/>
          </w:tcPr>
          <w:p w14:paraId="37F6E1B5"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tcBorders>
              <w:top w:val="single" w:sz="4" w:space="0" w:color="auto"/>
            </w:tcBorders>
            <w:shd w:val="clear" w:color="auto" w:fill="00B050"/>
          </w:tcPr>
          <w:p w14:paraId="68A3CF6C" w14:textId="1D393D71"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tcBorders>
              <w:top w:val="single" w:sz="4" w:space="0" w:color="auto"/>
            </w:tcBorders>
            <w:shd w:val="clear" w:color="auto" w:fill="00B050"/>
          </w:tcPr>
          <w:p w14:paraId="6F595818"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tcBorders>
              <w:top w:val="single" w:sz="4" w:space="0" w:color="auto"/>
            </w:tcBorders>
            <w:shd w:val="clear" w:color="auto" w:fill="FFC000"/>
          </w:tcPr>
          <w:p w14:paraId="51958635"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tcBorders>
              <w:top w:val="single" w:sz="4" w:space="0" w:color="auto"/>
            </w:tcBorders>
            <w:shd w:val="clear" w:color="auto" w:fill="00B050"/>
          </w:tcPr>
          <w:p w14:paraId="704A71E6"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tcBorders>
              <w:top w:val="single" w:sz="4" w:space="0" w:color="auto"/>
            </w:tcBorders>
            <w:shd w:val="clear" w:color="auto" w:fill="FFC000"/>
          </w:tcPr>
          <w:p w14:paraId="73006BCE"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tcBorders>
              <w:top w:val="single" w:sz="4" w:space="0" w:color="auto"/>
            </w:tcBorders>
            <w:shd w:val="clear" w:color="auto" w:fill="00B050"/>
          </w:tcPr>
          <w:p w14:paraId="7234A35C"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tcBorders>
              <w:top w:val="single" w:sz="4" w:space="0" w:color="auto"/>
            </w:tcBorders>
            <w:shd w:val="clear" w:color="auto" w:fill="00B050"/>
          </w:tcPr>
          <w:p w14:paraId="686C056B"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452AA680" w14:textId="77777777" w:rsidTr="006D36ED">
        <w:tc>
          <w:tcPr>
            <w:tcW w:w="1981" w:type="dxa"/>
          </w:tcPr>
          <w:p w14:paraId="6EDF6364" w14:textId="4D5DDFDD" w:rsidR="008E203F" w:rsidRDefault="000C2F3E"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Girls</w:t>
            </w:r>
          </w:p>
        </w:tc>
        <w:tc>
          <w:tcPr>
            <w:tcW w:w="1054" w:type="dxa"/>
            <w:shd w:val="clear" w:color="auto" w:fill="FFC000"/>
          </w:tcPr>
          <w:p w14:paraId="230CCE23"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FFC000"/>
          </w:tcPr>
          <w:p w14:paraId="0AF4ECB7" w14:textId="21826942"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7129E5D8"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shd w:val="clear" w:color="auto" w:fill="FF0000"/>
          </w:tcPr>
          <w:p w14:paraId="6F63869A"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shd w:val="clear" w:color="auto" w:fill="00B050"/>
          </w:tcPr>
          <w:p w14:paraId="582FBAF4"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shd w:val="clear" w:color="auto" w:fill="00B050"/>
          </w:tcPr>
          <w:p w14:paraId="3A2409F8"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shd w:val="clear" w:color="auto" w:fill="FF0000"/>
          </w:tcPr>
          <w:p w14:paraId="139F3514"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shd w:val="clear" w:color="auto" w:fill="00B050"/>
          </w:tcPr>
          <w:p w14:paraId="5DC40CC4"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2E645637" w14:textId="77777777" w:rsidTr="00B11EEF">
        <w:tc>
          <w:tcPr>
            <w:tcW w:w="1981" w:type="dxa"/>
          </w:tcPr>
          <w:p w14:paraId="5BF851E3" w14:textId="2561F788" w:rsidR="008E203F" w:rsidRDefault="000C2F3E"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Pupil premium</w:t>
            </w:r>
          </w:p>
        </w:tc>
        <w:tc>
          <w:tcPr>
            <w:tcW w:w="1054" w:type="dxa"/>
            <w:shd w:val="clear" w:color="auto" w:fill="FFC000"/>
          </w:tcPr>
          <w:p w14:paraId="2253607C"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606A6142" w14:textId="469D79B8"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6C21FB1D"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shd w:val="clear" w:color="auto" w:fill="FF0000"/>
          </w:tcPr>
          <w:p w14:paraId="6EAB7514"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shd w:val="clear" w:color="auto" w:fill="00B050"/>
          </w:tcPr>
          <w:p w14:paraId="42B76FAF"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shd w:val="clear" w:color="auto" w:fill="FFC000"/>
          </w:tcPr>
          <w:p w14:paraId="12446A50"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shd w:val="clear" w:color="auto" w:fill="00B050"/>
          </w:tcPr>
          <w:p w14:paraId="65AF3B74"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shd w:val="clear" w:color="auto" w:fill="00B050"/>
          </w:tcPr>
          <w:p w14:paraId="0E88BA6B"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3DD651F5" w14:textId="77777777" w:rsidTr="006D36ED">
        <w:tc>
          <w:tcPr>
            <w:tcW w:w="1981" w:type="dxa"/>
          </w:tcPr>
          <w:p w14:paraId="3D9C5F1C" w14:textId="79CD738B" w:rsidR="008E203F"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EAL</w:t>
            </w:r>
          </w:p>
        </w:tc>
        <w:tc>
          <w:tcPr>
            <w:tcW w:w="1054" w:type="dxa"/>
            <w:shd w:val="clear" w:color="auto" w:fill="FFC000"/>
          </w:tcPr>
          <w:p w14:paraId="3E09E189"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32F984F9" w14:textId="2896D8DA"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FFC000"/>
          </w:tcPr>
          <w:p w14:paraId="296F0918"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shd w:val="clear" w:color="auto" w:fill="FFC000"/>
          </w:tcPr>
          <w:p w14:paraId="23BC9FE2"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shd w:val="clear" w:color="auto" w:fill="FFC000"/>
          </w:tcPr>
          <w:p w14:paraId="164E637E"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shd w:val="clear" w:color="auto" w:fill="00B050"/>
          </w:tcPr>
          <w:p w14:paraId="584B89B3"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shd w:val="clear" w:color="auto" w:fill="00B050"/>
          </w:tcPr>
          <w:p w14:paraId="64EE8951"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shd w:val="clear" w:color="auto" w:fill="00B050"/>
          </w:tcPr>
          <w:p w14:paraId="2E16DAD8"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166EF649" w14:textId="77777777" w:rsidTr="00B55CB6">
        <w:tc>
          <w:tcPr>
            <w:tcW w:w="1981" w:type="dxa"/>
            <w:tcBorders>
              <w:bottom w:val="single" w:sz="4" w:space="0" w:color="auto"/>
            </w:tcBorders>
          </w:tcPr>
          <w:p w14:paraId="3DFC84BC" w14:textId="33EDA6C3" w:rsidR="008E203F"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SEN pupils</w:t>
            </w:r>
          </w:p>
        </w:tc>
        <w:tc>
          <w:tcPr>
            <w:tcW w:w="1054" w:type="dxa"/>
            <w:tcBorders>
              <w:bottom w:val="single" w:sz="4" w:space="0" w:color="auto"/>
            </w:tcBorders>
            <w:shd w:val="clear" w:color="auto" w:fill="00B050"/>
          </w:tcPr>
          <w:p w14:paraId="4855C1A0"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tcBorders>
              <w:bottom w:val="single" w:sz="4" w:space="0" w:color="auto"/>
            </w:tcBorders>
            <w:shd w:val="clear" w:color="auto" w:fill="00B050"/>
          </w:tcPr>
          <w:p w14:paraId="1B7D05D4" w14:textId="1A123A5D"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tcBorders>
              <w:bottom w:val="single" w:sz="4" w:space="0" w:color="auto"/>
            </w:tcBorders>
            <w:shd w:val="clear" w:color="auto" w:fill="00B050"/>
          </w:tcPr>
          <w:p w14:paraId="26554E37"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tcBorders>
              <w:bottom w:val="single" w:sz="4" w:space="0" w:color="auto"/>
            </w:tcBorders>
            <w:shd w:val="clear" w:color="auto" w:fill="00B050"/>
          </w:tcPr>
          <w:p w14:paraId="31A6504D"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tcBorders>
              <w:bottom w:val="single" w:sz="4" w:space="0" w:color="auto"/>
            </w:tcBorders>
            <w:shd w:val="clear" w:color="auto" w:fill="00B050"/>
          </w:tcPr>
          <w:p w14:paraId="546355EA"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tcBorders>
              <w:bottom w:val="single" w:sz="4" w:space="0" w:color="auto"/>
            </w:tcBorders>
            <w:shd w:val="clear" w:color="auto" w:fill="00B050"/>
          </w:tcPr>
          <w:p w14:paraId="01E3D7D7"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tcBorders>
              <w:bottom w:val="single" w:sz="4" w:space="0" w:color="auto"/>
            </w:tcBorders>
            <w:shd w:val="clear" w:color="auto" w:fill="00B050"/>
          </w:tcPr>
          <w:p w14:paraId="1CDC00D0"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tcBorders>
              <w:bottom w:val="single" w:sz="4" w:space="0" w:color="auto"/>
            </w:tcBorders>
            <w:shd w:val="clear" w:color="auto" w:fill="00B050"/>
          </w:tcPr>
          <w:p w14:paraId="3F17FDC3"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6D36ED" w14:paraId="5ADC6A99" w14:textId="77777777" w:rsidTr="00B55CB6">
        <w:tc>
          <w:tcPr>
            <w:tcW w:w="1981" w:type="dxa"/>
            <w:tcBorders>
              <w:bottom w:val="single" w:sz="4" w:space="0" w:color="auto"/>
            </w:tcBorders>
          </w:tcPr>
          <w:p w14:paraId="202FFCAF" w14:textId="749C08C5" w:rsidR="008E203F"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r>
              <w:rPr>
                <w:rFonts w:ascii="Lexend Deca Light" w:eastAsiaTheme="minorEastAsia" w:hAnsi="Lexend Deca Light"/>
                <w:sz w:val="20"/>
                <w:szCs w:val="20"/>
                <w:lang w:val="en-US"/>
              </w:rPr>
              <w:t>LAC pupils</w:t>
            </w:r>
          </w:p>
        </w:tc>
        <w:tc>
          <w:tcPr>
            <w:tcW w:w="1054" w:type="dxa"/>
            <w:tcBorders>
              <w:bottom w:val="single" w:sz="4" w:space="0" w:color="auto"/>
            </w:tcBorders>
            <w:shd w:val="clear" w:color="auto" w:fill="FFC000"/>
          </w:tcPr>
          <w:p w14:paraId="01C60F49"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tcBorders>
              <w:bottom w:val="single" w:sz="4" w:space="0" w:color="auto"/>
            </w:tcBorders>
            <w:shd w:val="clear" w:color="auto" w:fill="00B050"/>
          </w:tcPr>
          <w:p w14:paraId="6BFD8BB4" w14:textId="5FDECF5D"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tcBorders>
              <w:bottom w:val="single" w:sz="4" w:space="0" w:color="auto"/>
            </w:tcBorders>
            <w:shd w:val="clear" w:color="auto" w:fill="FF0000"/>
          </w:tcPr>
          <w:p w14:paraId="78E57930"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tcBorders>
              <w:bottom w:val="single" w:sz="4" w:space="0" w:color="auto"/>
            </w:tcBorders>
            <w:shd w:val="clear" w:color="auto" w:fill="00B050"/>
          </w:tcPr>
          <w:p w14:paraId="16672FEF"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tcBorders>
              <w:bottom w:val="single" w:sz="4" w:space="0" w:color="auto"/>
            </w:tcBorders>
            <w:shd w:val="clear" w:color="auto" w:fill="FFC000"/>
          </w:tcPr>
          <w:p w14:paraId="0FA6A34B"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tcBorders>
              <w:bottom w:val="single" w:sz="4" w:space="0" w:color="auto"/>
            </w:tcBorders>
            <w:shd w:val="clear" w:color="auto" w:fill="FFC000"/>
          </w:tcPr>
          <w:p w14:paraId="06D321F5"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tcBorders>
              <w:bottom w:val="single" w:sz="4" w:space="0" w:color="auto"/>
            </w:tcBorders>
            <w:shd w:val="clear" w:color="auto" w:fill="FFC000"/>
          </w:tcPr>
          <w:p w14:paraId="6CCA5FD6"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tcBorders>
              <w:bottom w:val="single" w:sz="4" w:space="0" w:color="auto"/>
            </w:tcBorders>
            <w:shd w:val="clear" w:color="auto" w:fill="FFC000"/>
          </w:tcPr>
          <w:p w14:paraId="2ACB788C" w14:textId="77777777" w:rsidR="008E203F" w:rsidRPr="00F140AA" w:rsidRDefault="008E203F"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016F4C" w14:paraId="4ADDF1C6" w14:textId="77777777" w:rsidTr="00B55CB6">
        <w:tc>
          <w:tcPr>
            <w:tcW w:w="9923" w:type="dxa"/>
            <w:gridSpan w:val="9"/>
            <w:tcBorders>
              <w:top w:val="single" w:sz="4" w:space="0" w:color="auto"/>
            </w:tcBorders>
          </w:tcPr>
          <w:p w14:paraId="5E2BA175" w14:textId="77777777" w:rsidR="00016F4C" w:rsidRPr="00F140AA" w:rsidRDefault="00016F4C" w:rsidP="001D69F5">
            <w:pPr>
              <w:tabs>
                <w:tab w:val="left" w:pos="1200"/>
                <w:tab w:val="left" w:pos="2385"/>
                <w:tab w:val="left" w:pos="9450"/>
              </w:tabs>
              <w:spacing w:after="0" w:line="240" w:lineRule="auto"/>
              <w:rPr>
                <w:rFonts w:ascii="Lexend Deca Light" w:eastAsiaTheme="minorEastAsia" w:hAnsi="Lexend Deca Light"/>
                <w:sz w:val="20"/>
                <w:szCs w:val="20"/>
                <w:lang w:val="en-US"/>
              </w:rPr>
            </w:pPr>
          </w:p>
        </w:tc>
      </w:tr>
      <w:tr w:rsidR="001654F4" w14:paraId="1DA3E6EF" w14:textId="77777777" w:rsidTr="00D35346">
        <w:tc>
          <w:tcPr>
            <w:tcW w:w="1981" w:type="dxa"/>
          </w:tcPr>
          <w:p w14:paraId="6FF49322" w14:textId="6066BD8C" w:rsidR="001654F4" w:rsidRPr="00F140AA" w:rsidRDefault="001654F4" w:rsidP="001654F4">
            <w:pPr>
              <w:tabs>
                <w:tab w:val="left" w:pos="1200"/>
                <w:tab w:val="left" w:pos="2385"/>
                <w:tab w:val="left" w:pos="9450"/>
              </w:tabs>
              <w:spacing w:after="0" w:line="240" w:lineRule="auto"/>
              <w:rPr>
                <w:rFonts w:ascii="Lexend Deca SemiBold" w:eastAsiaTheme="minorEastAsia" w:hAnsi="Lexend Deca SemiBold"/>
                <w:sz w:val="20"/>
                <w:szCs w:val="20"/>
                <w:lang w:val="en-US"/>
              </w:rPr>
            </w:pPr>
            <w:r>
              <w:rPr>
                <w:rFonts w:ascii="Lexend Deca SemiBold" w:eastAsiaTheme="minorEastAsia" w:hAnsi="Lexend Deca SemiBold"/>
                <w:sz w:val="20"/>
                <w:szCs w:val="20"/>
                <w:lang w:val="en-US"/>
              </w:rPr>
              <w:t>Overall</w:t>
            </w:r>
          </w:p>
        </w:tc>
        <w:tc>
          <w:tcPr>
            <w:tcW w:w="1054" w:type="dxa"/>
            <w:shd w:val="clear" w:color="auto" w:fill="EE0000"/>
          </w:tcPr>
          <w:p w14:paraId="157FE081" w14:textId="77777777" w:rsidR="001654F4" w:rsidRPr="00F140AA" w:rsidRDefault="001654F4" w:rsidP="001654F4">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00B050"/>
          </w:tcPr>
          <w:p w14:paraId="16800A91" w14:textId="79824437" w:rsidR="001654F4" w:rsidRPr="00F140AA" w:rsidRDefault="001654F4" w:rsidP="001654F4">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866" w:type="dxa"/>
            <w:shd w:val="clear" w:color="auto" w:fill="FFC000"/>
          </w:tcPr>
          <w:p w14:paraId="49221D30" w14:textId="77777777" w:rsidR="001654F4" w:rsidRPr="00F140AA" w:rsidRDefault="001654F4" w:rsidP="001654F4">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137" w:type="dxa"/>
            <w:shd w:val="clear" w:color="auto" w:fill="FF0000"/>
          </w:tcPr>
          <w:p w14:paraId="3CC6A356" w14:textId="77777777" w:rsidR="001654F4" w:rsidRPr="00F140AA" w:rsidRDefault="001654F4" w:rsidP="001654F4">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83" w:type="dxa"/>
            <w:shd w:val="clear" w:color="auto" w:fill="00B050"/>
          </w:tcPr>
          <w:p w14:paraId="2B74FF79" w14:textId="77777777" w:rsidR="001654F4" w:rsidRPr="00F140AA" w:rsidRDefault="001654F4" w:rsidP="001654F4">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51" w:type="dxa"/>
            <w:shd w:val="clear" w:color="auto" w:fill="FFC000"/>
          </w:tcPr>
          <w:p w14:paraId="427987A5" w14:textId="77777777" w:rsidR="001654F4" w:rsidRPr="00F140AA" w:rsidRDefault="001654F4" w:rsidP="001654F4">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1030" w:type="dxa"/>
            <w:shd w:val="clear" w:color="auto" w:fill="FFC000"/>
          </w:tcPr>
          <w:p w14:paraId="4B5591BE" w14:textId="77777777" w:rsidR="001654F4" w:rsidRPr="00F140AA" w:rsidRDefault="001654F4" w:rsidP="001654F4">
            <w:pPr>
              <w:tabs>
                <w:tab w:val="left" w:pos="1200"/>
                <w:tab w:val="left" w:pos="2385"/>
                <w:tab w:val="left" w:pos="9450"/>
              </w:tabs>
              <w:spacing w:after="0" w:line="240" w:lineRule="auto"/>
              <w:rPr>
                <w:rFonts w:ascii="Lexend Deca Light" w:eastAsiaTheme="minorEastAsia" w:hAnsi="Lexend Deca Light"/>
                <w:sz w:val="20"/>
                <w:szCs w:val="20"/>
                <w:lang w:val="en-US"/>
              </w:rPr>
            </w:pPr>
          </w:p>
        </w:tc>
        <w:tc>
          <w:tcPr>
            <w:tcW w:w="955" w:type="dxa"/>
            <w:shd w:val="clear" w:color="auto" w:fill="00B050"/>
          </w:tcPr>
          <w:p w14:paraId="2CC506D5" w14:textId="77777777" w:rsidR="001654F4" w:rsidRPr="00F140AA" w:rsidRDefault="001654F4" w:rsidP="001654F4">
            <w:pPr>
              <w:tabs>
                <w:tab w:val="left" w:pos="1200"/>
                <w:tab w:val="left" w:pos="2385"/>
                <w:tab w:val="left" w:pos="9450"/>
              </w:tabs>
              <w:spacing w:after="0" w:line="240" w:lineRule="auto"/>
              <w:rPr>
                <w:rFonts w:ascii="Lexend Deca Light" w:eastAsiaTheme="minorEastAsia" w:hAnsi="Lexend Deca Light"/>
                <w:sz w:val="20"/>
                <w:szCs w:val="20"/>
                <w:lang w:val="en-US"/>
              </w:rPr>
            </w:pPr>
          </w:p>
        </w:tc>
      </w:tr>
    </w:tbl>
    <w:bookmarkEnd w:id="38"/>
    <w:p w14:paraId="783907D0" w14:textId="77777777" w:rsidR="008D5108" w:rsidRDefault="00B477A0" w:rsidP="00B55CB6">
      <w:pPr>
        <w:pStyle w:val="Bodytext1"/>
        <w:spacing w:after="40"/>
        <w:rPr>
          <w:i/>
          <w:iCs/>
          <w:sz w:val="18"/>
          <w:szCs w:val="18"/>
        </w:rPr>
      </w:pPr>
      <w:r w:rsidRPr="00531FCA">
        <w:rPr>
          <w:rFonts w:ascii="Lexend Deca SemiBold" w:hAnsi="Lexend Deca SemiBold"/>
          <w:i/>
          <w:iCs/>
          <w:sz w:val="18"/>
          <w:szCs w:val="18"/>
        </w:rPr>
        <w:t>RWM</w:t>
      </w:r>
      <w:r w:rsidR="00163249" w:rsidRPr="006D36ED">
        <w:rPr>
          <w:i/>
          <w:iCs/>
          <w:sz w:val="18"/>
          <w:szCs w:val="18"/>
        </w:rPr>
        <w:t>: Reading, writing and maths</w:t>
      </w:r>
      <w:r w:rsidR="00F808B8" w:rsidRPr="006D36ED">
        <w:rPr>
          <w:i/>
          <w:iCs/>
          <w:sz w:val="18"/>
          <w:szCs w:val="18"/>
        </w:rPr>
        <w:t xml:space="preserve"> (combined score)</w:t>
      </w:r>
    </w:p>
    <w:p w14:paraId="3DE0E494" w14:textId="0E52E133" w:rsidR="008D5108" w:rsidRDefault="008D5108" w:rsidP="008D5108">
      <w:pPr>
        <w:pStyle w:val="Bodytext1"/>
        <w:spacing w:before="80" w:after="40"/>
        <w:rPr>
          <w:i/>
          <w:iCs/>
          <w:sz w:val="18"/>
          <w:szCs w:val="18"/>
        </w:rPr>
      </w:pPr>
      <w:r w:rsidRPr="00531FCA">
        <w:rPr>
          <w:rFonts w:ascii="Lexend Deca SemiBold" w:hAnsi="Lexend Deca SemiBold"/>
          <w:i/>
          <w:iCs/>
          <w:sz w:val="18"/>
          <w:szCs w:val="18"/>
        </w:rPr>
        <w:t xml:space="preserve">EYFS </w:t>
      </w:r>
      <w:r w:rsidR="00352B0E" w:rsidRPr="00531FCA">
        <w:rPr>
          <w:rFonts w:ascii="Lexend Deca SemiBold" w:hAnsi="Lexend Deca SemiBold"/>
          <w:i/>
          <w:iCs/>
          <w:sz w:val="18"/>
          <w:szCs w:val="18"/>
        </w:rPr>
        <w:t>profile</w:t>
      </w:r>
      <w:r w:rsidR="00531FCA">
        <w:rPr>
          <w:i/>
          <w:iCs/>
          <w:sz w:val="18"/>
          <w:szCs w:val="18"/>
        </w:rPr>
        <w:t xml:space="preserve">: </w:t>
      </w:r>
      <w:r w:rsidR="00352B0E" w:rsidRPr="00531FCA">
        <w:rPr>
          <w:i/>
          <w:iCs/>
          <w:sz w:val="18"/>
          <w:szCs w:val="18"/>
        </w:rPr>
        <w:t xml:space="preserve">Early years foundation stage profile results </w:t>
      </w:r>
      <w:r w:rsidR="00531FCA" w:rsidRPr="00531FCA">
        <w:rPr>
          <w:i/>
          <w:iCs/>
          <w:sz w:val="18"/>
          <w:szCs w:val="18"/>
        </w:rPr>
        <w:t>identify whether children have reached a ‘Good Level of Development’ (GLD)</w:t>
      </w:r>
    </w:p>
    <w:p w14:paraId="0FC18689" w14:textId="77777777" w:rsidR="00880D69" w:rsidRDefault="00880D69">
      <w:pPr>
        <w:spacing w:after="0" w:line="240" w:lineRule="auto"/>
        <w:rPr>
          <w:rFonts w:ascii="Lexend Deca Light" w:hAnsi="Lexend Deca Light"/>
          <w:color w:val="000000" w:themeColor="text1"/>
          <w:lang w:val="en-US"/>
        </w:rPr>
      </w:pPr>
      <w:r>
        <w:br w:type="page"/>
      </w:r>
    </w:p>
    <w:p w14:paraId="29599C98" w14:textId="3A61D281" w:rsidR="008D4747" w:rsidRDefault="008C4597" w:rsidP="00B55CB6">
      <w:pPr>
        <w:pStyle w:val="Heading4"/>
      </w:pPr>
      <w:r w:rsidRPr="00A7277B">
        <w:lastRenderedPageBreak/>
        <w:t>Secondary</w:t>
      </w:r>
    </w:p>
    <w:tbl>
      <w:tblPr>
        <w:tblStyle w:val="TableGrid"/>
        <w:tblW w:w="10065" w:type="dxa"/>
        <w:tblInd w:w="-5" w:type="dxa"/>
        <w:tblLook w:val="04A0" w:firstRow="1" w:lastRow="0" w:firstColumn="1" w:lastColumn="0" w:noHBand="0" w:noVBand="1"/>
      </w:tblPr>
      <w:tblGrid>
        <w:gridCol w:w="2014"/>
        <w:gridCol w:w="1371"/>
        <w:gridCol w:w="1554"/>
        <w:gridCol w:w="1265"/>
        <w:gridCol w:w="1266"/>
        <w:gridCol w:w="1319"/>
        <w:gridCol w:w="1276"/>
      </w:tblGrid>
      <w:tr w:rsidR="00F446DC" w14:paraId="3EBCFDE3" w14:textId="77777777" w:rsidTr="007656E6">
        <w:tc>
          <w:tcPr>
            <w:tcW w:w="2014" w:type="dxa"/>
            <w:shd w:val="clear" w:color="auto" w:fill="00407B"/>
          </w:tcPr>
          <w:p w14:paraId="787B7082" w14:textId="77777777" w:rsidR="0019631F" w:rsidRPr="0063591E" w:rsidRDefault="0019631F">
            <w:pPr>
              <w:tabs>
                <w:tab w:val="left" w:pos="1200"/>
                <w:tab w:val="left" w:pos="2385"/>
                <w:tab w:val="left" w:pos="9450"/>
              </w:tabs>
              <w:spacing w:after="0"/>
              <w:rPr>
                <w:rFonts w:ascii="Lexend Deca" w:eastAsiaTheme="minorEastAsia" w:hAnsi="Lexend Deca"/>
                <w:sz w:val="20"/>
                <w:szCs w:val="20"/>
                <w:lang w:val="en-US"/>
              </w:rPr>
            </w:pPr>
            <w:r w:rsidRPr="0063591E">
              <w:rPr>
                <w:rFonts w:ascii="Lexend Deca" w:eastAsiaTheme="minorEastAsia" w:hAnsi="Lexend Deca"/>
                <w:lang w:val="en-US"/>
              </w:rPr>
              <w:br w:type="page"/>
              <w:t xml:space="preserve">Group </w:t>
            </w:r>
          </w:p>
        </w:tc>
        <w:tc>
          <w:tcPr>
            <w:tcW w:w="1371" w:type="dxa"/>
            <w:shd w:val="clear" w:color="auto" w:fill="00407B"/>
          </w:tcPr>
          <w:p w14:paraId="329818C6" w14:textId="4D37ED06" w:rsidR="0019631F" w:rsidRPr="0063591E" w:rsidRDefault="0019631F">
            <w:pPr>
              <w:tabs>
                <w:tab w:val="left" w:pos="1200"/>
                <w:tab w:val="left" w:pos="2385"/>
                <w:tab w:val="left" w:pos="9450"/>
              </w:tabs>
              <w:spacing w:after="0"/>
              <w:rPr>
                <w:rFonts w:ascii="Lexend Deca" w:eastAsiaTheme="minorEastAsia" w:hAnsi="Lexend Deca"/>
                <w:sz w:val="20"/>
                <w:szCs w:val="20"/>
                <w:lang w:val="en-US"/>
              </w:rPr>
            </w:pPr>
            <w:r w:rsidRPr="0063591E">
              <w:rPr>
                <w:rFonts w:ascii="Lexend Deca" w:eastAsiaTheme="minorEastAsia" w:hAnsi="Lexend Deca"/>
                <w:sz w:val="20"/>
                <w:szCs w:val="20"/>
                <w:lang w:val="en-US"/>
              </w:rPr>
              <w:t>Progress 8</w:t>
            </w:r>
          </w:p>
        </w:tc>
        <w:tc>
          <w:tcPr>
            <w:tcW w:w="1554" w:type="dxa"/>
            <w:shd w:val="clear" w:color="auto" w:fill="00407B"/>
          </w:tcPr>
          <w:p w14:paraId="0FFB2CFD" w14:textId="6BA2E2AB" w:rsidR="0019631F" w:rsidRPr="0063591E" w:rsidRDefault="0019631F">
            <w:pPr>
              <w:tabs>
                <w:tab w:val="left" w:pos="1200"/>
                <w:tab w:val="left" w:pos="2385"/>
                <w:tab w:val="left" w:pos="9450"/>
              </w:tabs>
              <w:spacing w:after="0"/>
              <w:rPr>
                <w:rFonts w:ascii="Lexend Deca" w:eastAsiaTheme="minorEastAsia" w:hAnsi="Lexend Deca"/>
                <w:sz w:val="20"/>
                <w:szCs w:val="20"/>
                <w:lang w:val="en-US"/>
              </w:rPr>
            </w:pPr>
            <w:r w:rsidRPr="0063591E">
              <w:rPr>
                <w:rFonts w:ascii="Lexend Deca" w:eastAsiaTheme="minorEastAsia" w:hAnsi="Lexend Deca"/>
                <w:sz w:val="20"/>
                <w:szCs w:val="20"/>
                <w:lang w:val="en-US"/>
              </w:rPr>
              <w:t>Attainment 8</w:t>
            </w:r>
          </w:p>
        </w:tc>
        <w:tc>
          <w:tcPr>
            <w:tcW w:w="1265" w:type="dxa"/>
            <w:shd w:val="clear" w:color="auto" w:fill="00407B"/>
          </w:tcPr>
          <w:p w14:paraId="31F99D35" w14:textId="55D57E3F" w:rsidR="0019631F" w:rsidRPr="0063591E" w:rsidRDefault="0019631F">
            <w:pPr>
              <w:tabs>
                <w:tab w:val="left" w:pos="1200"/>
                <w:tab w:val="left" w:pos="2385"/>
                <w:tab w:val="left" w:pos="9450"/>
              </w:tabs>
              <w:spacing w:after="0"/>
              <w:rPr>
                <w:rFonts w:ascii="Lexend Deca" w:eastAsiaTheme="minorEastAsia" w:hAnsi="Lexend Deca"/>
                <w:sz w:val="20"/>
                <w:szCs w:val="20"/>
                <w:lang w:val="en-US"/>
              </w:rPr>
            </w:pPr>
            <w:r w:rsidRPr="0063591E">
              <w:rPr>
                <w:rFonts w:ascii="Lexend Deca" w:eastAsiaTheme="minorEastAsia" w:hAnsi="Lexend Deca"/>
                <w:sz w:val="20"/>
                <w:szCs w:val="20"/>
                <w:lang w:val="en-US"/>
              </w:rPr>
              <w:t>% Grade 5 (E</w:t>
            </w:r>
            <w:r w:rsidR="00F36A30">
              <w:rPr>
                <w:rFonts w:ascii="Lexend Deca" w:eastAsiaTheme="minorEastAsia" w:hAnsi="Lexend Deca"/>
                <w:sz w:val="20"/>
                <w:szCs w:val="20"/>
                <w:lang w:val="en-US"/>
              </w:rPr>
              <w:t>&amp;</w:t>
            </w:r>
            <w:r w:rsidRPr="0063591E">
              <w:rPr>
                <w:rFonts w:ascii="Lexend Deca" w:eastAsiaTheme="minorEastAsia" w:hAnsi="Lexend Deca"/>
                <w:sz w:val="20"/>
                <w:szCs w:val="20"/>
                <w:lang w:val="en-US"/>
              </w:rPr>
              <w:t>M)</w:t>
            </w:r>
          </w:p>
        </w:tc>
        <w:tc>
          <w:tcPr>
            <w:tcW w:w="1266" w:type="dxa"/>
            <w:shd w:val="clear" w:color="auto" w:fill="00407B"/>
          </w:tcPr>
          <w:p w14:paraId="5010D60A" w14:textId="7A59197D" w:rsidR="0019631F" w:rsidRPr="0063591E" w:rsidRDefault="0019631F">
            <w:pPr>
              <w:tabs>
                <w:tab w:val="left" w:pos="1200"/>
                <w:tab w:val="left" w:pos="2385"/>
                <w:tab w:val="left" w:pos="9450"/>
              </w:tabs>
              <w:spacing w:after="0"/>
              <w:rPr>
                <w:rFonts w:ascii="Lexend Deca" w:eastAsiaTheme="minorEastAsia" w:hAnsi="Lexend Deca"/>
                <w:sz w:val="20"/>
                <w:szCs w:val="20"/>
                <w:lang w:val="en-US"/>
              </w:rPr>
            </w:pPr>
            <w:r w:rsidRPr="0063591E">
              <w:rPr>
                <w:rFonts w:ascii="Lexend Deca" w:eastAsiaTheme="minorEastAsia" w:hAnsi="Lexend Deca"/>
                <w:sz w:val="20"/>
                <w:szCs w:val="20"/>
                <w:lang w:val="en-US"/>
              </w:rPr>
              <w:t>% Grade 4 (E</w:t>
            </w:r>
            <w:r w:rsidR="00F36A30">
              <w:rPr>
                <w:rFonts w:ascii="Lexend Deca" w:eastAsiaTheme="minorEastAsia" w:hAnsi="Lexend Deca"/>
                <w:sz w:val="20"/>
                <w:szCs w:val="20"/>
                <w:lang w:val="en-US"/>
              </w:rPr>
              <w:t>&amp;</w:t>
            </w:r>
            <w:r w:rsidRPr="0063591E">
              <w:rPr>
                <w:rFonts w:ascii="Lexend Deca" w:eastAsiaTheme="minorEastAsia" w:hAnsi="Lexend Deca"/>
                <w:sz w:val="20"/>
                <w:szCs w:val="20"/>
                <w:lang w:val="en-US"/>
              </w:rPr>
              <w:t>M)</w:t>
            </w:r>
          </w:p>
        </w:tc>
        <w:tc>
          <w:tcPr>
            <w:tcW w:w="1319" w:type="dxa"/>
            <w:shd w:val="clear" w:color="auto" w:fill="00407B"/>
          </w:tcPr>
          <w:p w14:paraId="30F02B08" w14:textId="7AAE701F" w:rsidR="0019631F" w:rsidRPr="0063591E" w:rsidRDefault="0019631F">
            <w:pPr>
              <w:tabs>
                <w:tab w:val="left" w:pos="1200"/>
                <w:tab w:val="left" w:pos="2385"/>
                <w:tab w:val="left" w:pos="9450"/>
              </w:tabs>
              <w:spacing w:after="0"/>
              <w:rPr>
                <w:rFonts w:ascii="Lexend Deca" w:eastAsiaTheme="minorEastAsia" w:hAnsi="Lexend Deca"/>
                <w:sz w:val="20"/>
                <w:szCs w:val="20"/>
                <w:lang w:val="en-US"/>
              </w:rPr>
            </w:pPr>
            <w:r w:rsidRPr="0063591E">
              <w:rPr>
                <w:rFonts w:ascii="Lexend Deca" w:eastAsiaTheme="minorEastAsia" w:hAnsi="Lexend Deca"/>
                <w:sz w:val="20"/>
                <w:szCs w:val="20"/>
                <w:lang w:val="en-US"/>
              </w:rPr>
              <w:t>Progress 8 (Maths)</w:t>
            </w:r>
          </w:p>
        </w:tc>
        <w:tc>
          <w:tcPr>
            <w:tcW w:w="1276" w:type="dxa"/>
            <w:shd w:val="clear" w:color="auto" w:fill="00407B"/>
          </w:tcPr>
          <w:p w14:paraId="08AF8CE1" w14:textId="64112477" w:rsidR="0019631F" w:rsidRPr="0063591E" w:rsidRDefault="0019631F">
            <w:pPr>
              <w:tabs>
                <w:tab w:val="left" w:pos="1200"/>
                <w:tab w:val="left" w:pos="2385"/>
                <w:tab w:val="left" w:pos="9450"/>
              </w:tabs>
              <w:spacing w:after="0"/>
              <w:rPr>
                <w:rFonts w:ascii="Lexend Deca" w:eastAsiaTheme="minorEastAsia" w:hAnsi="Lexend Deca"/>
                <w:sz w:val="20"/>
                <w:szCs w:val="20"/>
                <w:lang w:val="en-US"/>
              </w:rPr>
            </w:pPr>
            <w:r w:rsidRPr="0063591E">
              <w:rPr>
                <w:rFonts w:ascii="Lexend Deca" w:eastAsiaTheme="minorEastAsia" w:hAnsi="Lexend Deca"/>
                <w:sz w:val="20"/>
                <w:szCs w:val="20"/>
                <w:lang w:val="en-US"/>
              </w:rPr>
              <w:t>Progress 8 (English)</w:t>
            </w:r>
          </w:p>
        </w:tc>
      </w:tr>
      <w:tr w:rsidR="00F446DC" w14:paraId="2395074E" w14:textId="77777777" w:rsidTr="007656E6">
        <w:tc>
          <w:tcPr>
            <w:tcW w:w="2014" w:type="dxa"/>
          </w:tcPr>
          <w:p w14:paraId="7364BACA"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Academy A</w:t>
            </w:r>
          </w:p>
        </w:tc>
        <w:tc>
          <w:tcPr>
            <w:tcW w:w="1371" w:type="dxa"/>
            <w:shd w:val="clear" w:color="auto" w:fill="FFC000"/>
          </w:tcPr>
          <w:p w14:paraId="7A5EC29A"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205C8B74"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00B050"/>
          </w:tcPr>
          <w:p w14:paraId="195E9E36"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5DE83284"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00B050"/>
          </w:tcPr>
          <w:p w14:paraId="2FE6D4EF"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FFC000"/>
          </w:tcPr>
          <w:p w14:paraId="4583ACA4"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79679C39" w14:textId="77777777" w:rsidTr="007656E6">
        <w:tc>
          <w:tcPr>
            <w:tcW w:w="2014" w:type="dxa"/>
          </w:tcPr>
          <w:p w14:paraId="2745FF7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Academy B</w:t>
            </w:r>
          </w:p>
        </w:tc>
        <w:tc>
          <w:tcPr>
            <w:tcW w:w="1371" w:type="dxa"/>
            <w:shd w:val="clear" w:color="auto" w:fill="00B050"/>
          </w:tcPr>
          <w:p w14:paraId="43659686"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2B4C71EA"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FFC000"/>
          </w:tcPr>
          <w:p w14:paraId="2EBAF2AE"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54FCBA6D"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FF0000"/>
          </w:tcPr>
          <w:p w14:paraId="7E88D0CB"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FFC000"/>
          </w:tcPr>
          <w:p w14:paraId="61BEFCD9"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5B5EB7CD" w14:textId="77777777" w:rsidTr="007656E6">
        <w:tc>
          <w:tcPr>
            <w:tcW w:w="2014" w:type="dxa"/>
          </w:tcPr>
          <w:p w14:paraId="16E12BD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Academy C</w:t>
            </w:r>
          </w:p>
        </w:tc>
        <w:tc>
          <w:tcPr>
            <w:tcW w:w="1371" w:type="dxa"/>
            <w:shd w:val="clear" w:color="auto" w:fill="FFC000"/>
          </w:tcPr>
          <w:p w14:paraId="575AED88"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565756DE"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00B050"/>
          </w:tcPr>
          <w:p w14:paraId="6FAC6208"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4339AF8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00B050"/>
          </w:tcPr>
          <w:p w14:paraId="170F0FEE"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FFC000"/>
          </w:tcPr>
          <w:p w14:paraId="37E2E10C"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20AAE141" w14:textId="77777777" w:rsidTr="007656E6">
        <w:tc>
          <w:tcPr>
            <w:tcW w:w="2014" w:type="dxa"/>
          </w:tcPr>
          <w:p w14:paraId="5BBE2BE2"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Academy D</w:t>
            </w:r>
          </w:p>
        </w:tc>
        <w:tc>
          <w:tcPr>
            <w:tcW w:w="1371" w:type="dxa"/>
            <w:shd w:val="clear" w:color="auto" w:fill="FFC000"/>
          </w:tcPr>
          <w:p w14:paraId="29A652F9"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FF0000"/>
          </w:tcPr>
          <w:p w14:paraId="6CC9D41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FF0000"/>
          </w:tcPr>
          <w:p w14:paraId="15D9D0E5"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602F9B8F"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00B050"/>
          </w:tcPr>
          <w:p w14:paraId="1D6FA9E6"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00B050"/>
          </w:tcPr>
          <w:p w14:paraId="5FD5941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8714E7" w14:paraId="09179F80" w14:textId="77777777" w:rsidTr="00533895">
        <w:tc>
          <w:tcPr>
            <w:tcW w:w="10065" w:type="dxa"/>
            <w:gridSpan w:val="7"/>
          </w:tcPr>
          <w:p w14:paraId="63BDF2C7" w14:textId="77777777" w:rsidR="008714E7" w:rsidRPr="00F140AA" w:rsidRDefault="008714E7">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465563A4" w14:textId="77777777" w:rsidTr="007656E6">
        <w:tc>
          <w:tcPr>
            <w:tcW w:w="2014" w:type="dxa"/>
          </w:tcPr>
          <w:p w14:paraId="569036B4"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Girls</w:t>
            </w:r>
          </w:p>
        </w:tc>
        <w:tc>
          <w:tcPr>
            <w:tcW w:w="1371" w:type="dxa"/>
            <w:shd w:val="clear" w:color="auto" w:fill="00B050"/>
          </w:tcPr>
          <w:p w14:paraId="758F8B27"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1EDA495C"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00B050"/>
          </w:tcPr>
          <w:p w14:paraId="373D215E"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3F35EFE9"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FFC000"/>
          </w:tcPr>
          <w:p w14:paraId="1341928B"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00B050"/>
          </w:tcPr>
          <w:p w14:paraId="559F8A41"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1989AFF1" w14:textId="77777777" w:rsidTr="007656E6">
        <w:tc>
          <w:tcPr>
            <w:tcW w:w="2014" w:type="dxa"/>
          </w:tcPr>
          <w:p w14:paraId="54DC5894" w14:textId="77777777" w:rsidR="0019631F"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Boys</w:t>
            </w:r>
          </w:p>
        </w:tc>
        <w:tc>
          <w:tcPr>
            <w:tcW w:w="1371" w:type="dxa"/>
            <w:shd w:val="clear" w:color="auto" w:fill="FFC000"/>
          </w:tcPr>
          <w:p w14:paraId="243F02FA"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2062092A"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FFC000"/>
          </w:tcPr>
          <w:p w14:paraId="6C0649A7"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48446AC0"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FFC000"/>
          </w:tcPr>
          <w:p w14:paraId="03C034ED"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00B050"/>
          </w:tcPr>
          <w:p w14:paraId="7FBB0E28"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20A17086" w14:textId="77777777" w:rsidTr="00E11B6D">
        <w:tc>
          <w:tcPr>
            <w:tcW w:w="2014" w:type="dxa"/>
          </w:tcPr>
          <w:p w14:paraId="522F690C" w14:textId="2A106632" w:rsidR="0019631F"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FSM</w:t>
            </w:r>
          </w:p>
        </w:tc>
        <w:tc>
          <w:tcPr>
            <w:tcW w:w="1371" w:type="dxa"/>
            <w:shd w:val="clear" w:color="auto" w:fill="00B050"/>
          </w:tcPr>
          <w:p w14:paraId="7FDDC98C"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7A89F80B"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00B050"/>
          </w:tcPr>
          <w:p w14:paraId="19FDA55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32BC2736"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00B050"/>
          </w:tcPr>
          <w:p w14:paraId="77391616"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FFC000"/>
          </w:tcPr>
          <w:p w14:paraId="6411312B"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062AD719" w14:textId="77777777" w:rsidTr="007656E6">
        <w:tc>
          <w:tcPr>
            <w:tcW w:w="2014" w:type="dxa"/>
          </w:tcPr>
          <w:p w14:paraId="6C6684BE" w14:textId="522D66D4" w:rsidR="0019631F" w:rsidRDefault="008714E7">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Pupil premium</w:t>
            </w:r>
          </w:p>
        </w:tc>
        <w:tc>
          <w:tcPr>
            <w:tcW w:w="1371" w:type="dxa"/>
            <w:shd w:val="clear" w:color="auto" w:fill="00B050"/>
          </w:tcPr>
          <w:p w14:paraId="33FF697B"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687E6248"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FFC000"/>
          </w:tcPr>
          <w:p w14:paraId="538D52C0"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FFC000"/>
          </w:tcPr>
          <w:p w14:paraId="6FAC6D7C"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FFC000"/>
          </w:tcPr>
          <w:p w14:paraId="44F110CD"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00B050"/>
          </w:tcPr>
          <w:p w14:paraId="6F1E71E5"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79C089A7" w14:textId="77777777" w:rsidTr="007656E6">
        <w:tc>
          <w:tcPr>
            <w:tcW w:w="2014" w:type="dxa"/>
          </w:tcPr>
          <w:p w14:paraId="348A9128" w14:textId="77777777" w:rsidR="0019631F"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EAL</w:t>
            </w:r>
          </w:p>
        </w:tc>
        <w:tc>
          <w:tcPr>
            <w:tcW w:w="1371" w:type="dxa"/>
            <w:shd w:val="clear" w:color="auto" w:fill="00B050"/>
          </w:tcPr>
          <w:p w14:paraId="42EF726A"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77051FE6"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00B050"/>
          </w:tcPr>
          <w:p w14:paraId="1AA5C121"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63EECB27"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00B050"/>
          </w:tcPr>
          <w:p w14:paraId="5AF491E6"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00B050"/>
          </w:tcPr>
          <w:p w14:paraId="738E129F"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05046477" w14:textId="77777777" w:rsidTr="007656E6">
        <w:tc>
          <w:tcPr>
            <w:tcW w:w="2014" w:type="dxa"/>
          </w:tcPr>
          <w:p w14:paraId="6A6DB251" w14:textId="77777777" w:rsidR="0019631F"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SEN pupils</w:t>
            </w:r>
          </w:p>
        </w:tc>
        <w:tc>
          <w:tcPr>
            <w:tcW w:w="1371" w:type="dxa"/>
            <w:shd w:val="clear" w:color="auto" w:fill="FFC000"/>
          </w:tcPr>
          <w:p w14:paraId="0D5EC7F0"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FFC000"/>
          </w:tcPr>
          <w:p w14:paraId="0828F4FE"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FF0000"/>
          </w:tcPr>
          <w:p w14:paraId="264B6D98"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FF0000"/>
          </w:tcPr>
          <w:p w14:paraId="36B83856"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FF0000"/>
          </w:tcPr>
          <w:p w14:paraId="54560618"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00B050"/>
          </w:tcPr>
          <w:p w14:paraId="0334B22C"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2831AE83" w14:textId="77777777" w:rsidTr="007656E6">
        <w:tc>
          <w:tcPr>
            <w:tcW w:w="2014" w:type="dxa"/>
          </w:tcPr>
          <w:p w14:paraId="148ECD0D" w14:textId="77777777" w:rsidR="0019631F" w:rsidRDefault="0019631F">
            <w:pPr>
              <w:tabs>
                <w:tab w:val="left" w:pos="1200"/>
                <w:tab w:val="left" w:pos="2385"/>
                <w:tab w:val="left" w:pos="9450"/>
              </w:tabs>
              <w:spacing w:after="0"/>
              <w:rPr>
                <w:rFonts w:ascii="Lexend Deca Light" w:eastAsiaTheme="minorEastAsia" w:hAnsi="Lexend Deca Light"/>
                <w:sz w:val="20"/>
                <w:szCs w:val="20"/>
                <w:lang w:val="en-US"/>
              </w:rPr>
            </w:pPr>
            <w:r>
              <w:rPr>
                <w:rFonts w:ascii="Lexend Deca Light" w:eastAsiaTheme="minorEastAsia" w:hAnsi="Lexend Deca Light"/>
                <w:sz w:val="20"/>
                <w:szCs w:val="20"/>
                <w:lang w:val="en-US"/>
              </w:rPr>
              <w:t>LAC pupils</w:t>
            </w:r>
          </w:p>
        </w:tc>
        <w:tc>
          <w:tcPr>
            <w:tcW w:w="1371" w:type="dxa"/>
            <w:shd w:val="clear" w:color="auto" w:fill="00B050"/>
          </w:tcPr>
          <w:p w14:paraId="455D1874"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1F8004D7"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00B050"/>
          </w:tcPr>
          <w:p w14:paraId="0D4678C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63937D58"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FFC000"/>
          </w:tcPr>
          <w:p w14:paraId="2C3C9520"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FFC000"/>
          </w:tcPr>
          <w:p w14:paraId="2B31C5A4"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r w:rsidR="008714E7" w14:paraId="0883082F" w14:textId="77777777" w:rsidTr="002D51DA">
        <w:tc>
          <w:tcPr>
            <w:tcW w:w="10065" w:type="dxa"/>
            <w:gridSpan w:val="7"/>
          </w:tcPr>
          <w:p w14:paraId="309CC01E" w14:textId="77777777" w:rsidR="008714E7" w:rsidRPr="00F140AA" w:rsidRDefault="008714E7">
            <w:pPr>
              <w:tabs>
                <w:tab w:val="left" w:pos="1200"/>
                <w:tab w:val="left" w:pos="2385"/>
                <w:tab w:val="left" w:pos="9450"/>
              </w:tabs>
              <w:spacing w:after="0"/>
              <w:rPr>
                <w:rFonts w:ascii="Lexend Deca Light" w:eastAsiaTheme="minorEastAsia" w:hAnsi="Lexend Deca Light"/>
                <w:sz w:val="20"/>
                <w:szCs w:val="20"/>
                <w:lang w:val="en-US"/>
              </w:rPr>
            </w:pPr>
          </w:p>
        </w:tc>
      </w:tr>
      <w:tr w:rsidR="00F446DC" w14:paraId="4184F943" w14:textId="77777777" w:rsidTr="00E9501A">
        <w:tc>
          <w:tcPr>
            <w:tcW w:w="2014" w:type="dxa"/>
          </w:tcPr>
          <w:p w14:paraId="1500A1B2" w14:textId="77777777" w:rsidR="0019631F" w:rsidRPr="00F140AA" w:rsidRDefault="0019631F">
            <w:pPr>
              <w:tabs>
                <w:tab w:val="left" w:pos="1200"/>
                <w:tab w:val="left" w:pos="2385"/>
                <w:tab w:val="left" w:pos="9450"/>
              </w:tabs>
              <w:spacing w:after="0"/>
              <w:rPr>
                <w:rFonts w:ascii="Lexend Deca SemiBold" w:eastAsiaTheme="minorEastAsia" w:hAnsi="Lexend Deca SemiBold"/>
                <w:sz w:val="20"/>
                <w:szCs w:val="20"/>
                <w:lang w:val="en-US"/>
              </w:rPr>
            </w:pPr>
            <w:r>
              <w:rPr>
                <w:rFonts w:ascii="Lexend Deca SemiBold" w:eastAsiaTheme="minorEastAsia" w:hAnsi="Lexend Deca SemiBold"/>
                <w:sz w:val="20"/>
                <w:szCs w:val="20"/>
                <w:lang w:val="en-US"/>
              </w:rPr>
              <w:t>Overall</w:t>
            </w:r>
          </w:p>
        </w:tc>
        <w:tc>
          <w:tcPr>
            <w:tcW w:w="1371" w:type="dxa"/>
            <w:shd w:val="clear" w:color="auto" w:fill="FFC000"/>
          </w:tcPr>
          <w:p w14:paraId="5447F5CA"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554" w:type="dxa"/>
            <w:shd w:val="clear" w:color="auto" w:fill="00B050"/>
          </w:tcPr>
          <w:p w14:paraId="67AD353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5" w:type="dxa"/>
            <w:shd w:val="clear" w:color="auto" w:fill="EE0000"/>
          </w:tcPr>
          <w:p w14:paraId="7ADED82A"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66" w:type="dxa"/>
            <w:shd w:val="clear" w:color="auto" w:fill="00B050"/>
          </w:tcPr>
          <w:p w14:paraId="5217C003"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319" w:type="dxa"/>
            <w:shd w:val="clear" w:color="auto" w:fill="EE0000"/>
          </w:tcPr>
          <w:p w14:paraId="742E1D8F"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c>
          <w:tcPr>
            <w:tcW w:w="1276" w:type="dxa"/>
            <w:shd w:val="clear" w:color="auto" w:fill="FFC000"/>
          </w:tcPr>
          <w:p w14:paraId="2830FB6D" w14:textId="77777777" w:rsidR="0019631F" w:rsidRPr="00F140AA" w:rsidRDefault="0019631F">
            <w:pPr>
              <w:tabs>
                <w:tab w:val="left" w:pos="1200"/>
                <w:tab w:val="left" w:pos="2385"/>
                <w:tab w:val="left" w:pos="9450"/>
              </w:tabs>
              <w:spacing w:after="0"/>
              <w:rPr>
                <w:rFonts w:ascii="Lexend Deca Light" w:eastAsiaTheme="minorEastAsia" w:hAnsi="Lexend Deca Light"/>
                <w:sz w:val="20"/>
                <w:szCs w:val="20"/>
                <w:lang w:val="en-US"/>
              </w:rPr>
            </w:pPr>
          </w:p>
        </w:tc>
      </w:tr>
    </w:tbl>
    <w:p w14:paraId="7495F39B" w14:textId="77777777" w:rsidR="00A24779" w:rsidRDefault="00A24779">
      <w:pPr>
        <w:spacing w:after="0" w:line="240" w:lineRule="auto"/>
        <w:rPr>
          <w:rStyle w:val="normaltextru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A24779" w:rsidRPr="0077364E" w14:paraId="297EFA48" w14:textId="77777777" w:rsidTr="00EC19BD">
        <w:trPr>
          <w:trHeight w:val="393"/>
        </w:trPr>
        <w:tc>
          <w:tcPr>
            <w:tcW w:w="9918" w:type="dxa"/>
            <w:shd w:val="clear" w:color="auto" w:fill="00407B"/>
            <w:vAlign w:val="center"/>
            <w:hideMark/>
          </w:tcPr>
          <w:p w14:paraId="1653D780" w14:textId="1A8A45FE" w:rsidR="00A24779" w:rsidRPr="00901C5E" w:rsidRDefault="00A24779" w:rsidP="00EC19BD">
            <w:pPr>
              <w:pStyle w:val="Heading3"/>
              <w:spacing w:before="120" w:after="40" w:line="264" w:lineRule="auto"/>
              <w:rPr>
                <w:rFonts w:ascii="Lexend Deca" w:hAnsi="Lexend Deca"/>
                <w:bCs/>
                <w:color w:val="FFFFFF" w:themeColor="background1"/>
                <w:sz w:val="24"/>
                <w:szCs w:val="22"/>
              </w:rPr>
            </w:pPr>
            <w:bookmarkStart w:id="39" w:name="_Toc238119624"/>
            <w:r>
              <w:rPr>
                <w:rFonts w:ascii="Lexend Deca" w:hAnsi="Lexend Deca"/>
                <w:bCs/>
                <w:color w:val="FFFFFF" w:themeColor="background1"/>
                <w:sz w:val="24"/>
                <w:szCs w:val="22"/>
              </w:rPr>
              <w:t>Attendance</w:t>
            </w:r>
            <w:bookmarkEnd w:id="39"/>
          </w:p>
        </w:tc>
      </w:tr>
      <w:tr w:rsidR="00A24779" w:rsidRPr="001300D1" w14:paraId="6A37C2AE" w14:textId="77777777" w:rsidTr="00EC19BD">
        <w:trPr>
          <w:trHeight w:val="532"/>
        </w:trPr>
        <w:tc>
          <w:tcPr>
            <w:tcW w:w="9918" w:type="dxa"/>
          </w:tcPr>
          <w:p w14:paraId="57F7AD21" w14:textId="5C30636D" w:rsidR="00A24779" w:rsidRDefault="00A24779" w:rsidP="00A24779">
            <w:pPr>
              <w:pStyle w:val="Bodytextbullets"/>
            </w:pPr>
            <w:r>
              <w:t>Attendance rates</w:t>
            </w:r>
            <w:r w:rsidR="008159A3">
              <w:t>, patterns and trends.</w:t>
            </w:r>
            <w:r>
              <w:t xml:space="preserve"> </w:t>
            </w:r>
          </w:p>
          <w:p w14:paraId="4939907D" w14:textId="223F79D0" w:rsidR="008D4D03" w:rsidRDefault="008D4D03" w:rsidP="00A24779">
            <w:pPr>
              <w:pStyle w:val="Bodytextbullets"/>
            </w:pPr>
            <w:r>
              <w:t xml:space="preserve">Benchmarking against </w:t>
            </w:r>
            <w:r w:rsidR="00A634DD">
              <w:t xml:space="preserve">regional and </w:t>
            </w:r>
            <w:r>
              <w:t>national averages</w:t>
            </w:r>
            <w:r w:rsidR="00D01A28">
              <w:t xml:space="preserve"> as well as across the trust</w:t>
            </w:r>
            <w:r>
              <w:t>.</w:t>
            </w:r>
          </w:p>
          <w:p w14:paraId="53B9A221" w14:textId="54C602B1" w:rsidR="00A24779" w:rsidRDefault="00A24779" w:rsidP="00A24779">
            <w:pPr>
              <w:pStyle w:val="Bodytextbullets"/>
            </w:pPr>
            <w:r>
              <w:t>Data breakdown by cohorts and pupil groups relevant to identified barriers to attendance (for example, pupils who have a social worker, are from a background or ethnicity where attendance has historically been low, have special educational needs or disabilities</w:t>
            </w:r>
            <w:r w:rsidR="00E9501A">
              <w:t>,</w:t>
            </w:r>
            <w:r>
              <w:t xml:space="preserve"> or are eligible for free school meals)</w:t>
            </w:r>
            <w:r w:rsidR="008159A3">
              <w:t>.</w:t>
            </w:r>
          </w:p>
          <w:p w14:paraId="3DBBD71A" w14:textId="32CEA49D" w:rsidR="00A24779" w:rsidRPr="0094202C" w:rsidRDefault="00A24779" w:rsidP="00A24779">
            <w:pPr>
              <w:pStyle w:val="Bodytextbullets"/>
              <w:spacing w:before="40" w:after="40" w:line="240" w:lineRule="auto"/>
              <w:ind w:left="357" w:hanging="357"/>
            </w:pPr>
            <w:r>
              <w:t xml:space="preserve">The impact of </w:t>
            </w:r>
            <w:r w:rsidRPr="00EF1368">
              <w:rPr>
                <w:rStyle w:val="normaltextrun"/>
              </w:rPr>
              <w:t>attendance</w:t>
            </w:r>
            <w:r>
              <w:t xml:space="preserve"> initiatives, </w:t>
            </w:r>
            <w:r w:rsidR="004E488E">
              <w:t>including</w:t>
            </w:r>
            <w:r>
              <w:t xml:space="preserve"> support for persistently absent pupils</w:t>
            </w:r>
            <w:r w:rsidR="008159A3">
              <w:t>.</w:t>
            </w:r>
          </w:p>
        </w:tc>
      </w:tr>
    </w:tbl>
    <w:p w14:paraId="0C44F883" w14:textId="77777777" w:rsidR="00A24779" w:rsidRDefault="00A24779">
      <w:pPr>
        <w:spacing w:after="0" w:line="240" w:lineRule="auto"/>
        <w:rPr>
          <w:rStyle w:val="normaltextru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A24779" w:rsidRPr="0077364E" w14:paraId="66583579" w14:textId="77777777" w:rsidTr="00EC19BD">
        <w:trPr>
          <w:trHeight w:val="393"/>
        </w:trPr>
        <w:tc>
          <w:tcPr>
            <w:tcW w:w="9918" w:type="dxa"/>
            <w:shd w:val="clear" w:color="auto" w:fill="00407B"/>
            <w:vAlign w:val="center"/>
            <w:hideMark/>
          </w:tcPr>
          <w:p w14:paraId="27E70FDC" w14:textId="7F8687B2" w:rsidR="00A24779" w:rsidRPr="00901C5E" w:rsidRDefault="00A24779" w:rsidP="00EC19BD">
            <w:pPr>
              <w:pStyle w:val="Heading3"/>
              <w:spacing w:before="120" w:after="40" w:line="264" w:lineRule="auto"/>
              <w:rPr>
                <w:rFonts w:ascii="Lexend Deca" w:hAnsi="Lexend Deca"/>
                <w:bCs/>
                <w:color w:val="FFFFFF" w:themeColor="background1"/>
                <w:sz w:val="24"/>
                <w:szCs w:val="22"/>
              </w:rPr>
            </w:pPr>
            <w:bookmarkStart w:id="40" w:name="_Toc238119625"/>
            <w:r>
              <w:rPr>
                <w:rFonts w:ascii="Lexend Deca" w:hAnsi="Lexend Deca"/>
                <w:bCs/>
                <w:color w:val="FFFFFF" w:themeColor="background1"/>
                <w:sz w:val="24"/>
                <w:szCs w:val="22"/>
              </w:rPr>
              <w:t>Behaviour and discipline</w:t>
            </w:r>
            <w:bookmarkEnd w:id="40"/>
          </w:p>
        </w:tc>
      </w:tr>
      <w:tr w:rsidR="00A24779" w:rsidRPr="001300D1" w14:paraId="36AE9C21" w14:textId="77777777" w:rsidTr="00EC19BD">
        <w:trPr>
          <w:trHeight w:val="532"/>
        </w:trPr>
        <w:tc>
          <w:tcPr>
            <w:tcW w:w="9918" w:type="dxa"/>
          </w:tcPr>
          <w:p w14:paraId="33ACCBCE" w14:textId="3C8DED75" w:rsidR="00A24779" w:rsidRDefault="00A24779" w:rsidP="00C40FF8">
            <w:pPr>
              <w:pStyle w:val="Bodytextbullets"/>
              <w:rPr>
                <w:rStyle w:val="normaltextrun"/>
              </w:rPr>
            </w:pPr>
            <w:r>
              <w:rPr>
                <w:rStyle w:val="normaltextrun"/>
              </w:rPr>
              <w:t>Volume of s</w:t>
            </w:r>
            <w:r w:rsidRPr="00792A3A">
              <w:rPr>
                <w:rStyle w:val="normaltextrun"/>
              </w:rPr>
              <w:t>uspension</w:t>
            </w:r>
            <w:r>
              <w:rPr>
                <w:rStyle w:val="normaltextrun"/>
              </w:rPr>
              <w:t>s</w:t>
            </w:r>
            <w:r w:rsidRPr="00792A3A">
              <w:rPr>
                <w:rStyle w:val="normaltextrun"/>
              </w:rPr>
              <w:t xml:space="preserve"> and exclusion</w:t>
            </w:r>
            <w:r>
              <w:rPr>
                <w:rStyle w:val="normaltextrun"/>
              </w:rPr>
              <w:t>s</w:t>
            </w:r>
            <w:r w:rsidR="00C40FF8">
              <w:rPr>
                <w:rStyle w:val="normaltextrun"/>
              </w:rPr>
              <w:t xml:space="preserve">, and </w:t>
            </w:r>
            <w:r w:rsidR="009013AE">
              <w:rPr>
                <w:rStyle w:val="normaltextrun"/>
              </w:rPr>
              <w:t>the</w:t>
            </w:r>
            <w:r w:rsidR="00C40FF8" w:rsidRPr="00792A3A">
              <w:rPr>
                <w:rStyle w:val="normaltextrun"/>
              </w:rPr>
              <w:t xml:space="preserve"> outcome of any reviews</w:t>
            </w:r>
            <w:r w:rsidR="00C40FF8">
              <w:rPr>
                <w:rStyle w:val="normaltextrun"/>
              </w:rPr>
              <w:t>.</w:t>
            </w:r>
          </w:p>
          <w:p w14:paraId="6C105EAC" w14:textId="72E7D99E" w:rsidR="00C40FF8" w:rsidRDefault="00556E71" w:rsidP="00A24779">
            <w:pPr>
              <w:pStyle w:val="Bodytextbullets"/>
              <w:rPr>
                <w:rStyle w:val="normaltextrun"/>
              </w:rPr>
            </w:pPr>
            <w:r>
              <w:rPr>
                <w:rStyle w:val="normaltextrun"/>
              </w:rPr>
              <w:t>Data on b</w:t>
            </w:r>
            <w:r w:rsidR="00C40FF8">
              <w:rPr>
                <w:rStyle w:val="normaltextrun"/>
              </w:rPr>
              <w:t>ehaviour incidents</w:t>
            </w:r>
            <w:r>
              <w:rPr>
                <w:rStyle w:val="normaltextrun"/>
              </w:rPr>
              <w:t>, trends and patterns.</w:t>
            </w:r>
          </w:p>
          <w:p w14:paraId="6F3445A4" w14:textId="61B7D7A2" w:rsidR="00553E10" w:rsidRDefault="00553E10" w:rsidP="00A24779">
            <w:pPr>
              <w:pStyle w:val="Bodytextbullets"/>
              <w:rPr>
                <w:rStyle w:val="normaltextrun"/>
              </w:rPr>
            </w:pPr>
            <w:r>
              <w:rPr>
                <w:rStyle w:val="normaltextrun"/>
              </w:rPr>
              <w:t>Progress towards improving behaviour.</w:t>
            </w:r>
          </w:p>
          <w:p w14:paraId="6B18EFA6" w14:textId="6916848B" w:rsidR="00A24779" w:rsidRPr="0094202C" w:rsidRDefault="009013AE" w:rsidP="00A24779">
            <w:pPr>
              <w:pStyle w:val="Bodytextbullets"/>
              <w:spacing w:before="40" w:after="40" w:line="240" w:lineRule="auto"/>
              <w:ind w:left="357" w:hanging="357"/>
            </w:pPr>
            <w:r>
              <w:rPr>
                <w:rStyle w:val="normaltextrun"/>
              </w:rPr>
              <w:t>Disciplinary action taken including o</w:t>
            </w:r>
            <w:r w:rsidR="00A24779" w:rsidRPr="007764B4">
              <w:rPr>
                <w:rStyle w:val="normaltextrun"/>
              </w:rPr>
              <w:t>ff-site directions and managed moves</w:t>
            </w:r>
            <w:r w:rsidR="008159A3">
              <w:rPr>
                <w:rStyle w:val="normaltextrun"/>
              </w:rPr>
              <w:t>.</w:t>
            </w:r>
          </w:p>
        </w:tc>
      </w:tr>
    </w:tbl>
    <w:p w14:paraId="005CC40E" w14:textId="77777777" w:rsidR="00A24779" w:rsidRDefault="00A24779">
      <w:pPr>
        <w:spacing w:after="0" w:line="240" w:lineRule="auto"/>
        <w:rPr>
          <w:rStyle w:val="normaltextru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A24779" w:rsidRPr="0077364E" w14:paraId="5A3923E6" w14:textId="77777777" w:rsidTr="00EC19BD">
        <w:trPr>
          <w:trHeight w:val="393"/>
        </w:trPr>
        <w:tc>
          <w:tcPr>
            <w:tcW w:w="9918" w:type="dxa"/>
            <w:shd w:val="clear" w:color="auto" w:fill="00407B"/>
            <w:vAlign w:val="center"/>
            <w:hideMark/>
          </w:tcPr>
          <w:p w14:paraId="3765DF6D" w14:textId="1FE7A70F" w:rsidR="00A24779" w:rsidRPr="00901C5E" w:rsidRDefault="00F62AFB" w:rsidP="00EC19BD">
            <w:pPr>
              <w:pStyle w:val="Heading3"/>
              <w:spacing w:before="120" w:after="40" w:line="264" w:lineRule="auto"/>
              <w:rPr>
                <w:rFonts w:ascii="Lexend Deca" w:hAnsi="Lexend Deca"/>
                <w:bCs/>
                <w:color w:val="FFFFFF" w:themeColor="background1"/>
                <w:sz w:val="24"/>
                <w:szCs w:val="22"/>
              </w:rPr>
            </w:pPr>
            <w:bookmarkStart w:id="41" w:name="_Toc238119626"/>
            <w:r>
              <w:rPr>
                <w:rFonts w:ascii="Lexend Deca" w:hAnsi="Lexend Deca"/>
                <w:bCs/>
                <w:color w:val="FFFFFF" w:themeColor="background1"/>
                <w:sz w:val="24"/>
                <w:szCs w:val="22"/>
              </w:rPr>
              <w:t>Inclusion and wellbeing</w:t>
            </w:r>
            <w:bookmarkEnd w:id="41"/>
          </w:p>
        </w:tc>
      </w:tr>
      <w:tr w:rsidR="00A24779" w:rsidRPr="001300D1" w14:paraId="4C6E568D" w14:textId="77777777" w:rsidTr="00EC19BD">
        <w:trPr>
          <w:trHeight w:val="532"/>
        </w:trPr>
        <w:tc>
          <w:tcPr>
            <w:tcW w:w="9918" w:type="dxa"/>
          </w:tcPr>
          <w:p w14:paraId="48B97B39" w14:textId="1500A6C5" w:rsidR="00A24779" w:rsidRPr="00F62AFB" w:rsidRDefault="00A24779" w:rsidP="00F62AFB">
            <w:pPr>
              <w:pStyle w:val="Bodytextbullets"/>
            </w:pPr>
            <w:r>
              <w:t>N</w:t>
            </w:r>
            <w:r w:rsidRPr="00F62AFB">
              <w:t>umber of pupils on the SEN register, including type of EHC plans</w:t>
            </w:r>
            <w:r w:rsidR="008159A3" w:rsidRPr="00F62AFB">
              <w:t>.</w:t>
            </w:r>
          </w:p>
          <w:p w14:paraId="29D9C2F9" w14:textId="550A8F82" w:rsidR="00A24779" w:rsidRPr="00F62AFB" w:rsidRDefault="00A24779" w:rsidP="00B55CB6">
            <w:pPr>
              <w:pStyle w:val="Bodytextbullets"/>
            </w:pPr>
            <w:r w:rsidRPr="00F62AFB">
              <w:t>Number of looked</w:t>
            </w:r>
            <w:r w:rsidR="006E3895">
              <w:t>-</w:t>
            </w:r>
            <w:r w:rsidRPr="00F62AFB">
              <w:t>after children (LAC)</w:t>
            </w:r>
            <w:r w:rsidR="008159A3" w:rsidRPr="00F62AFB">
              <w:t>.</w:t>
            </w:r>
          </w:p>
          <w:p w14:paraId="0024F790" w14:textId="72EEDCBD" w:rsidR="00315F92" w:rsidRPr="00F62AFB" w:rsidRDefault="00315F92" w:rsidP="00B55CB6">
            <w:pPr>
              <w:pStyle w:val="Bodytextbullets"/>
            </w:pPr>
            <w:r w:rsidRPr="00F62AFB">
              <w:t>Comments on any significant changes to meet pupils’ needs including staff capacity.</w:t>
            </w:r>
          </w:p>
          <w:p w14:paraId="595EC38E" w14:textId="77777777" w:rsidR="008A13CC" w:rsidRPr="00F62AFB" w:rsidRDefault="008A13CC" w:rsidP="00B55CB6">
            <w:pPr>
              <w:pStyle w:val="Bodytextbullets"/>
            </w:pPr>
            <w:r w:rsidRPr="00F62AFB">
              <w:t>Progress on inclusion strategies.</w:t>
            </w:r>
          </w:p>
          <w:p w14:paraId="1B2DF074" w14:textId="57BD3932" w:rsidR="00F62AFB" w:rsidRPr="0094202C" w:rsidRDefault="00F62AFB" w:rsidP="00B55CB6">
            <w:pPr>
              <w:pStyle w:val="Bodytextbullets"/>
            </w:pPr>
            <w:r w:rsidRPr="00F62AFB">
              <w:t>Overall pupil mental health and wellbeing measurements and initiatives.</w:t>
            </w:r>
          </w:p>
        </w:tc>
      </w:tr>
    </w:tbl>
    <w:bookmarkStart w:id="42" w:name="_Toc238119627"/>
    <w:p w14:paraId="5200E22D" w14:textId="0821D5CA" w:rsidR="00645B5A" w:rsidRPr="00972129" w:rsidRDefault="00DC26A0" w:rsidP="00B55CB6">
      <w:pPr>
        <w:pStyle w:val="Heading2"/>
        <w:ind w:left="0"/>
        <w:rPr>
          <w:rStyle w:val="normaltextrun"/>
          <w:rFonts w:ascii="Calibri Light" w:eastAsiaTheme="minorHAnsi" w:hAnsi="Calibri Light" w:cstheme="minorBidi"/>
          <w:noProof w:val="0"/>
          <w:color w:val="auto"/>
          <w:sz w:val="22"/>
          <w:szCs w:val="22"/>
        </w:rPr>
      </w:pPr>
      <w:r>
        <w:lastRenderedPageBreak/>
        <mc:AlternateContent>
          <mc:Choice Requires="wps">
            <w:drawing>
              <wp:anchor distT="45720" distB="45720" distL="114300" distR="114300" simplePos="0" relativeHeight="251658242" behindDoc="0" locked="0" layoutInCell="1" allowOverlap="1" wp14:anchorId="1EA78660" wp14:editId="6B8535E3">
                <wp:simplePos x="0" y="0"/>
                <wp:positionH relativeFrom="column">
                  <wp:posOffset>0</wp:posOffset>
                </wp:positionH>
                <wp:positionV relativeFrom="paragraph">
                  <wp:posOffset>523875</wp:posOffset>
                </wp:positionV>
                <wp:extent cx="6290310" cy="3028950"/>
                <wp:effectExtent l="0" t="0" r="0" b="0"/>
                <wp:wrapSquare wrapText="bothSides"/>
                <wp:docPr id="1059344064" name="Text Box 1059344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0310" cy="3028950"/>
                        </a:xfrm>
                        <a:prstGeom prst="roundRect">
                          <a:avLst>
                            <a:gd name="adj" fmla="val 1947"/>
                          </a:avLst>
                        </a:prstGeom>
                        <a:solidFill>
                          <a:srgbClr val="F5F5F5"/>
                        </a:solidFill>
                        <a:ln w="9525">
                          <a:noFill/>
                          <a:miter/>
                        </a:ln>
                      </wps:spPr>
                      <wps:txbx>
                        <w:txbxContent>
                          <w:p w14:paraId="1BC4BDC8" w14:textId="6D587C9C" w:rsidR="00021ADE" w:rsidRDefault="00C42E0A" w:rsidP="005275BE">
                            <w:pPr>
                              <w:pStyle w:val="Bodytextbullets"/>
                              <w:spacing w:before="40"/>
                              <w:ind w:left="357" w:hanging="357"/>
                            </w:pPr>
                            <w:r>
                              <w:t xml:space="preserve">A </w:t>
                            </w:r>
                            <w:r w:rsidRPr="00C42E0A">
                              <w:t xml:space="preserve">financial report </w:t>
                            </w:r>
                            <w:r>
                              <w:t>which provides the</w:t>
                            </w:r>
                            <w:r w:rsidR="00733E18">
                              <w:t xml:space="preserve"> monthly</w:t>
                            </w:r>
                            <w:r>
                              <w:t xml:space="preserve"> </w:t>
                            </w:r>
                            <w:r w:rsidRPr="001B09D8">
                              <w:rPr>
                                <w:rFonts w:ascii="Lexend Deca SemiBold" w:hAnsi="Lexend Deca SemiBold"/>
                              </w:rPr>
                              <w:t>management accounts</w:t>
                            </w:r>
                            <w:r>
                              <w:t xml:space="preserve"> and a commentary </w:t>
                            </w:r>
                            <w:r w:rsidR="001B09D8">
                              <w:t xml:space="preserve">explaining </w:t>
                            </w:r>
                            <w:r>
                              <w:t>the reasons for any variations or trends.</w:t>
                            </w:r>
                          </w:p>
                          <w:p w14:paraId="7E779FB3" w14:textId="2B12D422" w:rsidR="005275BE" w:rsidRDefault="00C51EBF" w:rsidP="00021ADE">
                            <w:pPr>
                              <w:pStyle w:val="Bodytextbullets"/>
                            </w:pPr>
                            <w:r>
                              <w:t>Usually</w:t>
                            </w:r>
                            <w:r w:rsidR="001B09D8">
                              <w:t>,</w:t>
                            </w:r>
                            <w:r w:rsidR="00312EFE">
                              <w:t xml:space="preserve"> th</w:t>
                            </w:r>
                            <w:r w:rsidR="000F0FDB">
                              <w:t>is</w:t>
                            </w:r>
                            <w:r w:rsidR="00312EFE">
                              <w:t xml:space="preserve"> report will </w:t>
                            </w:r>
                            <w:proofErr w:type="spellStart"/>
                            <w:r w:rsidR="00312EFE" w:rsidRPr="001B09D8">
                              <w:rPr>
                                <w:rFonts w:ascii="Lexend Deca SemiBold" w:hAnsi="Lexend Deca SemiBold"/>
                              </w:rPr>
                              <w:t>summarise</w:t>
                            </w:r>
                            <w:proofErr w:type="spellEnd"/>
                            <w:r w:rsidR="00312EFE" w:rsidRPr="001B09D8">
                              <w:rPr>
                                <w:rFonts w:ascii="Lexend Deca SemiBold" w:hAnsi="Lexend Deca SemiBold"/>
                              </w:rPr>
                              <w:t xml:space="preserve"> </w:t>
                            </w:r>
                            <w:r w:rsidRPr="001B09D8">
                              <w:rPr>
                                <w:rFonts w:ascii="Lexend Deca SemiBold" w:hAnsi="Lexend Deca SemiBold"/>
                              </w:rPr>
                              <w:t xml:space="preserve">the in-year financial </w:t>
                            </w:r>
                            <w:r w:rsidRPr="000F0FDB">
                              <w:rPr>
                                <w:rFonts w:ascii="Lexend Deca SemiBold" w:hAnsi="Lexend Deca SemiBold"/>
                              </w:rPr>
                              <w:t>position</w:t>
                            </w:r>
                            <w:r w:rsidRPr="000F0FDB">
                              <w:t xml:space="preserve"> for both the trust and individual academies</w:t>
                            </w:r>
                            <w:r>
                              <w:t xml:space="preserve">. </w:t>
                            </w:r>
                          </w:p>
                          <w:p w14:paraId="50395714" w14:textId="208FB75A" w:rsidR="00C51EBF" w:rsidRDefault="00C51EBF" w:rsidP="00021ADE">
                            <w:pPr>
                              <w:pStyle w:val="Bodytextbullets"/>
                            </w:pPr>
                            <w:r>
                              <w:t xml:space="preserve">In the largest MATs, it will be impractical to provide figures for every academy, and </w:t>
                            </w:r>
                            <w:r w:rsidR="00312EFE">
                              <w:t>academies might instead be grouped together.</w:t>
                            </w:r>
                          </w:p>
                          <w:p w14:paraId="67AFD3AF" w14:textId="77777777" w:rsidR="00AE64F7" w:rsidRDefault="00AE64F7" w:rsidP="00AE64F7">
                            <w:pPr>
                              <w:pStyle w:val="Bodytextbullets"/>
                            </w:pPr>
                            <w:r>
                              <w:t xml:space="preserve">Many trusts will have software and systems that produce financial reports. DfE has also produced a </w:t>
                            </w:r>
                            <w:hyperlink r:id="rId17" w:history="1">
                              <w:r w:rsidRPr="00AE64F7">
                                <w:rPr>
                                  <w:rStyle w:val="Hyperlink"/>
                                </w:rPr>
                                <w:t>suggested management accounts layout</w:t>
                              </w:r>
                            </w:hyperlink>
                            <w:r>
                              <w:t>.</w:t>
                            </w:r>
                          </w:p>
                          <w:p w14:paraId="25E8FE3C" w14:textId="03D66547" w:rsidR="00B16B1E" w:rsidRDefault="00B16B1E" w:rsidP="00021ADE">
                            <w:pPr>
                              <w:pStyle w:val="Bodytextbullets"/>
                            </w:pPr>
                            <w:r w:rsidRPr="001B09D8">
                              <w:rPr>
                                <w:rFonts w:ascii="Lexend Deca SemiBold" w:hAnsi="Lexend Deca SemiBold"/>
                              </w:rPr>
                              <w:t>Avoid duplicating the more detailed strategic discussion</w:t>
                            </w:r>
                            <w:r w:rsidR="00453E6D" w:rsidRPr="001B09D8">
                              <w:rPr>
                                <w:rFonts w:ascii="Lexend Deca SemiBold" w:hAnsi="Lexend Deca SemiBold"/>
                              </w:rPr>
                              <w:t>s</w:t>
                            </w:r>
                            <w:r w:rsidR="00453E6D" w:rsidRPr="00734FDF">
                              <w:rPr>
                                <w:b/>
                                <w:bCs/>
                              </w:rPr>
                              <w:t xml:space="preserve"> </w:t>
                            </w:r>
                            <w:r w:rsidR="00453E6D" w:rsidRPr="001B09D8">
                              <w:t>which take place</w:t>
                            </w:r>
                            <w:r w:rsidRPr="001B09D8">
                              <w:t xml:space="preserve"> when the annual budget is agreed</w:t>
                            </w:r>
                            <w:r w:rsidR="00453E6D">
                              <w:t>.</w:t>
                            </w:r>
                          </w:p>
                          <w:p w14:paraId="28F0025F" w14:textId="649C53B5" w:rsidR="0051206A" w:rsidRDefault="00453E6D" w:rsidP="00C052ED">
                            <w:pPr>
                              <w:pStyle w:val="Bodytextbullets"/>
                            </w:pPr>
                            <w:r w:rsidRPr="001B09D8">
                              <w:rPr>
                                <w:rFonts w:ascii="Lexend Deca SemiBold" w:hAnsi="Lexend Deca SemiBold"/>
                              </w:rPr>
                              <w:t>Avoid duplicating the</w:t>
                            </w:r>
                            <w:r w:rsidR="00E65781" w:rsidRPr="001B09D8">
                              <w:rPr>
                                <w:rFonts w:ascii="Lexend Deca SemiBold" w:hAnsi="Lexend Deca SemiBold"/>
                              </w:rPr>
                              <w:t xml:space="preserve"> depth of </w:t>
                            </w:r>
                            <w:r w:rsidRPr="001B09D8">
                              <w:rPr>
                                <w:rFonts w:ascii="Lexend Deca SemiBold" w:hAnsi="Lexend Deca SemiBold"/>
                              </w:rPr>
                              <w:t>scrutiny c</w:t>
                            </w:r>
                            <w:r w:rsidR="002F5C56" w:rsidRPr="001B09D8">
                              <w:rPr>
                                <w:rFonts w:ascii="Lexend Deca SemiBold" w:hAnsi="Lexend Deca SemiBold"/>
                              </w:rPr>
                              <w:t>arried out by the trust finance committee</w:t>
                            </w:r>
                            <w:r w:rsidR="002F5C56" w:rsidRPr="00734FDF">
                              <w:rPr>
                                <w:b/>
                                <w:bCs/>
                              </w:rPr>
                              <w:t xml:space="preserve"> </w:t>
                            </w:r>
                            <w:r w:rsidR="002F5C56">
                              <w:t>(</w:t>
                            </w:r>
                            <w:r w:rsidR="005275BE">
                              <w:t xml:space="preserve">such as </w:t>
                            </w:r>
                            <w:r w:rsidR="00F8777E">
                              <w:t xml:space="preserve">looking at specific </w:t>
                            </w:r>
                            <w:r w:rsidR="00A96A60">
                              <w:t xml:space="preserve">budget lines, categories or cost </w:t>
                            </w:r>
                            <w:proofErr w:type="spellStart"/>
                            <w:r w:rsidR="00A96A60">
                              <w:t>centres</w:t>
                            </w:r>
                            <w:proofErr w:type="spellEnd"/>
                            <w:r w:rsidR="00A96A60">
                              <w:t>).</w:t>
                            </w:r>
                          </w:p>
                          <w:p w14:paraId="066B9BDC" w14:textId="77777777" w:rsidR="009F6063" w:rsidRDefault="009F6063" w:rsidP="00B55CB6">
                            <w:pPr>
                              <w:pStyle w:val="Bodytext1"/>
                            </w:pPr>
                            <w:r>
                              <w:t xml:space="preserve">See our </w:t>
                            </w:r>
                            <w:hyperlink r:id="rId18" w:history="1">
                              <w:r w:rsidRPr="00231A8C">
                                <w:rPr>
                                  <w:rStyle w:val="Hyperlink"/>
                                </w:rPr>
                                <w:t>guidance</w:t>
                              </w:r>
                            </w:hyperlink>
                            <w:r>
                              <w:t xml:space="preserve"> for further advice on the scrutiny of management accounts.</w:t>
                            </w:r>
                          </w:p>
                          <w:p w14:paraId="08F2BED2" w14:textId="77777777" w:rsidR="009F6063" w:rsidRPr="009F6063" w:rsidRDefault="009F6063" w:rsidP="00B55CB6">
                            <w:pPr>
                              <w:pStyle w:val="Bodytext1"/>
                            </w:pPr>
                          </w:p>
                        </w:txbxContent>
                      </wps:txbx>
                      <wps:bodyPr rot="0" vert="horz" wrap="square" lIns="144000" tIns="72000" rIns="108000" bIns="720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EA78660" id="Text Box 1059344064" o:spid="_x0000_s1030" style="position:absolute;left:0;text-align:left;margin-left:0;margin-top:41.25pt;width:495.3pt;height:238.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" fillcolor="#f5f5f5" stroked="f">
                <v:stroke joinstyle="miter"/>
                <v:textbox inset="4mm,2mm,3mm,2mm">
                  <w:txbxContent>
                    <w:p w14:paraId="1BC4BDC8" w14:textId="6D587C9C" w:rsidR="00021ADE" w:rsidRDefault="00C42E0A" w:rsidP="005275BE">
                      <w:pPr>
                        <w:pStyle w:val="Bodytextbullets"/>
                        <w:spacing w:before="40"/>
                        <w:ind w:left="357" w:hanging="357"/>
                      </w:pPr>
                      <w:r>
                        <w:t xml:space="preserve">A </w:t>
                      </w:r>
                      <w:r w:rsidRPr="00C42E0A">
                        <w:t xml:space="preserve">financial report </w:t>
                      </w:r>
                      <w:r>
                        <w:t>which provides the</w:t>
                      </w:r>
                      <w:r w:rsidR="00733E18">
                        <w:t xml:space="preserve"> monthly</w:t>
                      </w:r>
                      <w:r>
                        <w:t xml:space="preserve"> </w:t>
                      </w:r>
                      <w:r w:rsidRPr="001B09D8">
                        <w:rPr>
                          <w:rFonts w:ascii="Lexend Deca SemiBold" w:hAnsi="Lexend Deca SemiBold"/>
                        </w:rPr>
                        <w:t>management accounts</w:t>
                      </w:r>
                      <w:r>
                        <w:t xml:space="preserve"> and a commentary </w:t>
                      </w:r>
                      <w:r w:rsidR="001B09D8">
                        <w:t xml:space="preserve">explaining </w:t>
                      </w:r>
                      <w:r>
                        <w:t>the reasons for any variations or trends.</w:t>
                      </w:r>
                    </w:p>
                    <w:p w14:paraId="7E779FB3" w14:textId="2B12D422" w:rsidR="005275BE" w:rsidRDefault="00C51EBF" w:rsidP="00021ADE">
                      <w:pPr>
                        <w:pStyle w:val="Bodytextbullets"/>
                      </w:pPr>
                      <w:r>
                        <w:t>Usually</w:t>
                      </w:r>
                      <w:r w:rsidR="001B09D8">
                        <w:t>,</w:t>
                      </w:r>
                      <w:r w:rsidR="00312EFE">
                        <w:t xml:space="preserve"> th</w:t>
                      </w:r>
                      <w:r w:rsidR="000F0FDB">
                        <w:t>is</w:t>
                      </w:r>
                      <w:r w:rsidR="00312EFE">
                        <w:t xml:space="preserve"> report will </w:t>
                      </w:r>
                      <w:proofErr w:type="spellStart"/>
                      <w:r w:rsidR="00312EFE" w:rsidRPr="001B09D8">
                        <w:rPr>
                          <w:rFonts w:ascii="Lexend Deca SemiBold" w:hAnsi="Lexend Deca SemiBold"/>
                        </w:rPr>
                        <w:t>summarise</w:t>
                      </w:r>
                      <w:proofErr w:type="spellEnd"/>
                      <w:r w:rsidR="00312EFE" w:rsidRPr="001B09D8">
                        <w:rPr>
                          <w:rFonts w:ascii="Lexend Deca SemiBold" w:hAnsi="Lexend Deca SemiBold"/>
                        </w:rPr>
                        <w:t xml:space="preserve"> </w:t>
                      </w:r>
                      <w:r w:rsidRPr="001B09D8">
                        <w:rPr>
                          <w:rFonts w:ascii="Lexend Deca SemiBold" w:hAnsi="Lexend Deca SemiBold"/>
                        </w:rPr>
                        <w:t xml:space="preserve">the in-year financial </w:t>
                      </w:r>
                      <w:r w:rsidRPr="000F0FDB">
                        <w:rPr>
                          <w:rFonts w:ascii="Lexend Deca SemiBold" w:hAnsi="Lexend Deca SemiBold"/>
                        </w:rPr>
                        <w:t>position</w:t>
                      </w:r>
                      <w:r w:rsidRPr="000F0FDB">
                        <w:t xml:space="preserve"> for both the trust and individual academies</w:t>
                      </w:r>
                      <w:r>
                        <w:t xml:space="preserve">. </w:t>
                      </w:r>
                    </w:p>
                    <w:p w14:paraId="50395714" w14:textId="208FB75A" w:rsidR="00C51EBF" w:rsidRDefault="00C51EBF" w:rsidP="00021ADE">
                      <w:pPr>
                        <w:pStyle w:val="Bodytextbullets"/>
                      </w:pPr>
                      <w:r>
                        <w:t xml:space="preserve">In the largest MATs, it will be impractical to provide figures for every academy, and </w:t>
                      </w:r>
                      <w:r w:rsidR="00312EFE">
                        <w:t>academies might instead be grouped together.</w:t>
                      </w:r>
                    </w:p>
                    <w:p w14:paraId="67AFD3AF" w14:textId="77777777" w:rsidR="00AE64F7" w:rsidRDefault="00AE64F7" w:rsidP="00AE64F7">
                      <w:pPr>
                        <w:pStyle w:val="Bodytextbullets"/>
                      </w:pPr>
                      <w:r>
                        <w:t xml:space="preserve">Many trusts will have software and systems that produce financial reports. DfE has also produced a </w:t>
                      </w:r>
                      <w:hyperlink r:id="rId19" w:history="1">
                        <w:r w:rsidRPr="00AE64F7">
                          <w:rPr>
                            <w:rStyle w:val="Hyperlink"/>
                          </w:rPr>
                          <w:t>suggested management accounts layout</w:t>
                        </w:r>
                      </w:hyperlink>
                      <w:r>
                        <w:t>.</w:t>
                      </w:r>
                    </w:p>
                    <w:p w14:paraId="25E8FE3C" w14:textId="03D66547" w:rsidR="00B16B1E" w:rsidRDefault="00B16B1E" w:rsidP="00021ADE">
                      <w:pPr>
                        <w:pStyle w:val="Bodytextbullets"/>
                      </w:pPr>
                      <w:r w:rsidRPr="001B09D8">
                        <w:rPr>
                          <w:rFonts w:ascii="Lexend Deca SemiBold" w:hAnsi="Lexend Deca SemiBold"/>
                        </w:rPr>
                        <w:t>Avoid duplicating the more detailed strategic discussion</w:t>
                      </w:r>
                      <w:r w:rsidR="00453E6D" w:rsidRPr="001B09D8">
                        <w:rPr>
                          <w:rFonts w:ascii="Lexend Deca SemiBold" w:hAnsi="Lexend Deca SemiBold"/>
                        </w:rPr>
                        <w:t>s</w:t>
                      </w:r>
                      <w:r w:rsidR="00453E6D" w:rsidRPr="00734FDF">
                        <w:rPr>
                          <w:b/>
                          <w:bCs/>
                        </w:rPr>
                        <w:t xml:space="preserve"> </w:t>
                      </w:r>
                      <w:r w:rsidR="00453E6D" w:rsidRPr="001B09D8">
                        <w:t>which take place</w:t>
                      </w:r>
                      <w:r w:rsidRPr="001B09D8">
                        <w:t xml:space="preserve"> when the annual budget is agreed</w:t>
                      </w:r>
                      <w:r w:rsidR="00453E6D">
                        <w:t>.</w:t>
                      </w:r>
                    </w:p>
                    <w:p w14:paraId="28F0025F" w14:textId="649C53B5" w:rsidR="0051206A" w:rsidRDefault="00453E6D" w:rsidP="00C052ED">
                      <w:pPr>
                        <w:pStyle w:val="Bodytextbullets"/>
                      </w:pPr>
                      <w:r w:rsidRPr="001B09D8">
                        <w:rPr>
                          <w:rFonts w:ascii="Lexend Deca SemiBold" w:hAnsi="Lexend Deca SemiBold"/>
                        </w:rPr>
                        <w:t>Avoid duplicating the</w:t>
                      </w:r>
                      <w:r w:rsidR="00E65781" w:rsidRPr="001B09D8">
                        <w:rPr>
                          <w:rFonts w:ascii="Lexend Deca SemiBold" w:hAnsi="Lexend Deca SemiBold"/>
                        </w:rPr>
                        <w:t xml:space="preserve"> depth of </w:t>
                      </w:r>
                      <w:r w:rsidRPr="001B09D8">
                        <w:rPr>
                          <w:rFonts w:ascii="Lexend Deca SemiBold" w:hAnsi="Lexend Deca SemiBold"/>
                        </w:rPr>
                        <w:t>scrutiny c</w:t>
                      </w:r>
                      <w:r w:rsidR="002F5C56" w:rsidRPr="001B09D8">
                        <w:rPr>
                          <w:rFonts w:ascii="Lexend Deca SemiBold" w:hAnsi="Lexend Deca SemiBold"/>
                        </w:rPr>
                        <w:t>arried out by the trust finance committee</w:t>
                      </w:r>
                      <w:r w:rsidR="002F5C56" w:rsidRPr="00734FDF">
                        <w:rPr>
                          <w:b/>
                          <w:bCs/>
                        </w:rPr>
                        <w:t xml:space="preserve"> </w:t>
                      </w:r>
                      <w:r w:rsidR="002F5C56">
                        <w:t>(</w:t>
                      </w:r>
                      <w:r w:rsidR="005275BE">
                        <w:t xml:space="preserve">such as </w:t>
                      </w:r>
                      <w:r w:rsidR="00F8777E">
                        <w:t xml:space="preserve">looking at specific </w:t>
                      </w:r>
                      <w:r w:rsidR="00A96A60">
                        <w:t xml:space="preserve">budget lines, categories or cost </w:t>
                      </w:r>
                      <w:proofErr w:type="spellStart"/>
                      <w:r w:rsidR="00A96A60">
                        <w:t>centres</w:t>
                      </w:r>
                      <w:proofErr w:type="spellEnd"/>
                      <w:r w:rsidR="00A96A60">
                        <w:t>).</w:t>
                      </w:r>
                    </w:p>
                    <w:p w14:paraId="066B9BDC" w14:textId="77777777" w:rsidR="009F6063" w:rsidRDefault="009F6063" w:rsidP="00B55CB6">
                      <w:pPr>
                        <w:pStyle w:val="Bodytext1"/>
                      </w:pPr>
                      <w:r>
                        <w:t xml:space="preserve">See our </w:t>
                      </w:r>
                      <w:hyperlink r:id="rId20" w:history="1">
                        <w:r w:rsidRPr="00231A8C">
                          <w:rPr>
                            <w:rStyle w:val="Hyperlink"/>
                          </w:rPr>
                          <w:t>guidance</w:t>
                        </w:r>
                      </w:hyperlink>
                      <w:r>
                        <w:t xml:space="preserve"> for further advice on the scrutiny of management accounts.</w:t>
                      </w:r>
                    </w:p>
                    <w:p w14:paraId="08F2BED2" w14:textId="77777777" w:rsidR="009F6063" w:rsidRPr="009F6063" w:rsidRDefault="009F6063" w:rsidP="00B55CB6">
                      <w:pPr>
                        <w:pStyle w:val="Bodytext1"/>
                      </w:pPr>
                    </w:p>
                  </w:txbxContent>
                </v:textbox>
                <w10:wrap type="square"/>
              </v:roundrect>
            </w:pict>
          </mc:Fallback>
        </mc:AlternateContent>
      </w:r>
      <w:r w:rsidR="00645B5A" w:rsidRPr="00972129">
        <w:rPr>
          <w:rStyle w:val="normaltextrun"/>
        </w:rPr>
        <w:t>Finance</w:t>
      </w:r>
      <w:bookmarkEnd w:id="42"/>
    </w:p>
    <w:p w14:paraId="5DA8C345" w14:textId="3FFEB0D4" w:rsidR="00625F96" w:rsidRPr="00F966DC" w:rsidRDefault="00625F96" w:rsidP="00B55CB6">
      <w:pPr>
        <w:pStyle w:val="Bodytext1"/>
        <w:pBdr>
          <w:top w:val="single" w:sz="4" w:space="1" w:color="auto"/>
        </w:pBdr>
        <w:spacing w:before="360" w:after="240"/>
        <w:rPr>
          <w:rFonts w:eastAsiaTheme="minorEastAsia"/>
        </w:rPr>
      </w:pPr>
      <w:r w:rsidRPr="003525D6">
        <w:rPr>
          <w:rStyle w:val="normaltextrun"/>
          <w:rFonts w:ascii="Lexend Deca SemiBold" w:hAnsi="Lexend Deca SemiBold"/>
        </w:rPr>
        <w:t>Report author:</w:t>
      </w:r>
      <w:r>
        <w:rPr>
          <w:rStyle w:val="normaltextrun"/>
        </w:rPr>
        <w:t xml:space="preserve"> </w:t>
      </w:r>
      <w:r w:rsidR="00D97180">
        <w:rPr>
          <w:rStyle w:val="normaltextrun"/>
        </w:rPr>
        <w:t xml:space="preserve">Chief Financial </w:t>
      </w:r>
      <w:r w:rsidR="00DC26A0">
        <w:rPr>
          <w:rStyle w:val="normaltextrun"/>
        </w:rPr>
        <w:t>Officer</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6C584B" w:rsidRPr="0077364E" w14:paraId="2562E99B" w14:textId="77777777">
        <w:trPr>
          <w:trHeight w:val="393"/>
        </w:trPr>
        <w:tc>
          <w:tcPr>
            <w:tcW w:w="9918" w:type="dxa"/>
            <w:shd w:val="clear" w:color="auto" w:fill="00407B"/>
            <w:vAlign w:val="center"/>
            <w:hideMark/>
          </w:tcPr>
          <w:p w14:paraId="23E50E50" w14:textId="467148AB" w:rsidR="006C584B" w:rsidRPr="00901C5E" w:rsidRDefault="006C584B">
            <w:pPr>
              <w:pStyle w:val="Heading3"/>
              <w:spacing w:before="120" w:after="40" w:line="264" w:lineRule="auto"/>
              <w:rPr>
                <w:rFonts w:ascii="Lexend Deca" w:hAnsi="Lexend Deca"/>
                <w:bCs/>
                <w:color w:val="FFFFFF" w:themeColor="background1"/>
                <w:sz w:val="24"/>
                <w:szCs w:val="22"/>
              </w:rPr>
            </w:pPr>
            <w:bookmarkStart w:id="43" w:name="_Toc165271136"/>
            <w:bookmarkStart w:id="44" w:name="_Toc238119628"/>
            <w:bookmarkStart w:id="45" w:name="_Toc164250634"/>
            <w:bookmarkStart w:id="46" w:name="_Toc164848197"/>
            <w:r w:rsidRPr="0042612C">
              <w:rPr>
                <w:rFonts w:ascii="Lexend Deca" w:hAnsi="Lexend Deca"/>
                <w:bCs/>
                <w:color w:val="FFFFFF" w:themeColor="background1"/>
                <w:sz w:val="24"/>
                <w:szCs w:val="22"/>
              </w:rPr>
              <w:t>Executive summary</w:t>
            </w:r>
            <w:bookmarkEnd w:id="43"/>
            <w:bookmarkEnd w:id="44"/>
          </w:p>
        </w:tc>
      </w:tr>
      <w:tr w:rsidR="006C584B" w:rsidRPr="001300D1" w14:paraId="5A596AFA" w14:textId="77777777">
        <w:trPr>
          <w:trHeight w:val="532"/>
        </w:trPr>
        <w:tc>
          <w:tcPr>
            <w:tcW w:w="9918" w:type="dxa"/>
          </w:tcPr>
          <w:p w14:paraId="5EA8B147" w14:textId="0B5FD438" w:rsidR="006C584B" w:rsidRDefault="006C584B" w:rsidP="004F1A74">
            <w:pPr>
              <w:pStyle w:val="Bodytextbullets"/>
              <w:spacing w:after="40"/>
              <w:ind w:left="357" w:hanging="357"/>
            </w:pPr>
            <w:r>
              <w:t>Broad summary of overall trends</w:t>
            </w:r>
            <w:r w:rsidR="00AC1E86">
              <w:t>.</w:t>
            </w:r>
          </w:p>
          <w:p w14:paraId="08A5E60F" w14:textId="4FAB1A69" w:rsidR="006C584B" w:rsidRDefault="006C584B" w:rsidP="004F1A74">
            <w:pPr>
              <w:pStyle w:val="Bodytextbullets"/>
              <w:spacing w:after="40"/>
              <w:ind w:left="357" w:hanging="357"/>
            </w:pPr>
            <w:r>
              <w:t>Any specific figures which need particular attention</w:t>
            </w:r>
            <w:r w:rsidR="00623955">
              <w:t xml:space="preserve"> or explanation</w:t>
            </w:r>
            <w:r w:rsidR="00AC1E86">
              <w:t>.</w:t>
            </w:r>
          </w:p>
          <w:p w14:paraId="57167AAA" w14:textId="576E737B" w:rsidR="006C584B" w:rsidRDefault="006C584B" w:rsidP="004F1A74">
            <w:pPr>
              <w:pStyle w:val="Bodytextbullets"/>
              <w:spacing w:after="40"/>
              <w:ind w:left="357" w:hanging="357"/>
            </w:pPr>
            <w:r>
              <w:t xml:space="preserve">Any decisions which need to be taken, </w:t>
            </w:r>
            <w:r w:rsidR="004904C8">
              <w:t>for example,</w:t>
            </w:r>
            <w:r>
              <w:t xml:space="preserve"> </w:t>
            </w:r>
            <w:r w:rsidR="00623955">
              <w:t xml:space="preserve">signing off </w:t>
            </w:r>
            <w:r w:rsidR="003D7B8F">
              <w:t>specific spend</w:t>
            </w:r>
            <w:r w:rsidR="009B5328">
              <w:t>ing</w:t>
            </w:r>
            <w:r w:rsidR="003D7B8F">
              <w:t xml:space="preserve"> above the delegated threshold</w:t>
            </w:r>
            <w:r w:rsidR="00657147">
              <w:t>, or contract renewals</w:t>
            </w:r>
            <w:r w:rsidR="00744C61">
              <w:t>.</w:t>
            </w:r>
          </w:p>
          <w:p w14:paraId="3FF0DF15" w14:textId="1130540F" w:rsidR="009B5328" w:rsidRDefault="00CA215D" w:rsidP="004F1A74">
            <w:pPr>
              <w:pStyle w:val="Bodytextbullets"/>
              <w:spacing w:after="40"/>
              <w:ind w:left="357" w:hanging="357"/>
            </w:pPr>
            <w:r>
              <w:t>Pupil number estimates – for termly review by the board.</w:t>
            </w:r>
          </w:p>
          <w:p w14:paraId="0823A40E" w14:textId="46F4C111" w:rsidR="00C67CF0" w:rsidRPr="0094202C" w:rsidRDefault="00C67CF0" w:rsidP="004F1A74">
            <w:pPr>
              <w:pStyle w:val="Bodytextbullets"/>
              <w:spacing w:after="40"/>
              <w:ind w:left="357" w:hanging="357"/>
            </w:pPr>
            <w:r>
              <w:t>Updates on investments</w:t>
            </w:r>
            <w:r w:rsidR="00490DBD">
              <w:t xml:space="preserve">, </w:t>
            </w:r>
            <w:r>
              <w:t>savings</w:t>
            </w:r>
            <w:r w:rsidR="00013E47">
              <w:t xml:space="preserve"> or income generation activity</w:t>
            </w:r>
            <w:r w:rsidR="00517C44">
              <w:t>.</w:t>
            </w:r>
          </w:p>
        </w:tc>
      </w:tr>
      <w:bookmarkEnd w:id="45"/>
      <w:bookmarkEnd w:id="46"/>
    </w:tbl>
    <w:p w14:paraId="3AA2B14B" w14:textId="7FA2DDB9" w:rsidR="005D7372" w:rsidRPr="00E355AF" w:rsidRDefault="005D7372" w:rsidP="00E355AF">
      <w:pPr>
        <w:pStyle w:val="Bodytextsmall"/>
        <w:rPr>
          <w:rStyle w:val="normaltextru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D7372" w:rsidRPr="00901C5E" w14:paraId="3B0C1885" w14:textId="77777777">
        <w:trPr>
          <w:trHeight w:val="481"/>
        </w:trPr>
        <w:tc>
          <w:tcPr>
            <w:tcW w:w="9918" w:type="dxa"/>
            <w:shd w:val="clear" w:color="auto" w:fill="00407B"/>
            <w:vAlign w:val="center"/>
            <w:hideMark/>
          </w:tcPr>
          <w:p w14:paraId="0E78601E" w14:textId="77777777" w:rsidR="005D7372" w:rsidRPr="00901C5E" w:rsidRDefault="005D7372">
            <w:pPr>
              <w:pStyle w:val="Heading3"/>
              <w:spacing w:before="120" w:after="40" w:line="264" w:lineRule="auto"/>
              <w:rPr>
                <w:rFonts w:ascii="Lexend Deca" w:hAnsi="Lexend Deca"/>
                <w:bCs/>
                <w:color w:val="FFFFFF" w:themeColor="background1"/>
                <w:sz w:val="24"/>
                <w:szCs w:val="22"/>
              </w:rPr>
            </w:pPr>
            <w:bookmarkStart w:id="47" w:name="_Toc164250635"/>
            <w:bookmarkStart w:id="48" w:name="_Toc164848198"/>
            <w:bookmarkStart w:id="49" w:name="_Toc165271138"/>
            <w:bookmarkStart w:id="50" w:name="_Toc238119629"/>
            <w:r>
              <w:rPr>
                <w:rFonts w:ascii="Lexend Deca" w:hAnsi="Lexend Deca"/>
                <w:bCs/>
                <w:color w:val="FFFFFF" w:themeColor="background1"/>
                <w:sz w:val="24"/>
                <w:szCs w:val="22"/>
              </w:rPr>
              <w:t>Income and expenditure</w:t>
            </w:r>
            <w:bookmarkEnd w:id="47"/>
            <w:bookmarkEnd w:id="48"/>
            <w:bookmarkEnd w:id="49"/>
            <w:bookmarkEnd w:id="50"/>
          </w:p>
        </w:tc>
      </w:tr>
      <w:tr w:rsidR="005D7372" w:rsidRPr="0094202C" w14:paraId="1F56481B" w14:textId="77777777">
        <w:trPr>
          <w:trHeight w:val="532"/>
        </w:trPr>
        <w:tc>
          <w:tcPr>
            <w:tcW w:w="9918" w:type="dxa"/>
          </w:tcPr>
          <w:p w14:paraId="70509290" w14:textId="4F89FF24" w:rsidR="001302DF" w:rsidRDefault="001302DF" w:rsidP="001302DF">
            <w:pPr>
              <w:pStyle w:val="Bodytextbullets"/>
              <w:rPr>
                <w:rStyle w:val="normaltextrun"/>
              </w:rPr>
            </w:pPr>
            <w:r>
              <w:rPr>
                <w:rStyle w:val="normaltextrun"/>
              </w:rPr>
              <w:t>This should cover t</w:t>
            </w:r>
            <w:r w:rsidR="005D7372" w:rsidRPr="00B856D4">
              <w:rPr>
                <w:rStyle w:val="normaltextrun"/>
              </w:rPr>
              <w:t>he actual income and expenditure in the past months, in comparison to the budget set by the trust board</w:t>
            </w:r>
            <w:r w:rsidR="00405FE5">
              <w:rPr>
                <w:rStyle w:val="normaltextrun"/>
              </w:rPr>
              <w:t>, and the consequent year</w:t>
            </w:r>
            <w:r w:rsidR="0084700F">
              <w:rPr>
                <w:rStyle w:val="normaltextrun"/>
              </w:rPr>
              <w:t>-</w:t>
            </w:r>
            <w:r w:rsidR="00405FE5">
              <w:rPr>
                <w:rStyle w:val="normaltextrun"/>
              </w:rPr>
              <w:t>end projection.</w:t>
            </w:r>
          </w:p>
          <w:p w14:paraId="5A1573F1" w14:textId="75626976" w:rsidR="005D7372" w:rsidRDefault="005D7372" w:rsidP="001302DF">
            <w:pPr>
              <w:pStyle w:val="Bodytextbullets"/>
              <w:rPr>
                <w:rStyle w:val="normaltextrun"/>
              </w:rPr>
            </w:pPr>
            <w:r w:rsidRPr="00B856D4">
              <w:rPr>
                <w:rStyle w:val="normaltextrun"/>
              </w:rPr>
              <w:t xml:space="preserve">The trust board </w:t>
            </w:r>
            <w:r w:rsidR="00AF54E2">
              <w:rPr>
                <w:rStyle w:val="normaltextrun"/>
              </w:rPr>
              <w:t xml:space="preserve">will usually </w:t>
            </w:r>
            <w:r w:rsidRPr="00B856D4">
              <w:rPr>
                <w:rStyle w:val="normaltextrun"/>
              </w:rPr>
              <w:t>receive figures for individual academies and centralised services and an aggregated summary for the entire trust.</w:t>
            </w:r>
          </w:p>
          <w:p w14:paraId="08A275D4" w14:textId="77777777" w:rsidR="005D7372" w:rsidRDefault="001302DF" w:rsidP="001302DF">
            <w:pPr>
              <w:pStyle w:val="Bodytextbullets"/>
            </w:pPr>
            <w:r>
              <w:t>C</w:t>
            </w:r>
            <w:r w:rsidR="005D7372">
              <w:t>learly show the income that the trust receives through the general annual grant (GAG) and other grants, as distinct from income generated through other activities (such as premises lettings), and the expenditure associated with such activities.</w:t>
            </w:r>
          </w:p>
          <w:p w14:paraId="040DC54A" w14:textId="7DE4FA9E" w:rsidR="00410AC0" w:rsidRPr="00B856D4" w:rsidRDefault="00186092" w:rsidP="00B55CB6">
            <w:pPr>
              <w:pStyle w:val="Bodytextbullets"/>
            </w:pPr>
            <w:r>
              <w:t>Reports</w:t>
            </w:r>
            <w:r w:rsidR="00DC440A">
              <w:t xml:space="preserve"> can be </w:t>
            </w:r>
            <w:r>
              <w:t>separate for</w:t>
            </w:r>
            <w:r w:rsidR="008F576D">
              <w:t xml:space="preserve"> consolidated whole trust accounts, individual</w:t>
            </w:r>
            <w:r w:rsidR="00DC440A">
              <w:t xml:space="preserve"> academ</w:t>
            </w:r>
            <w:r w:rsidR="00816C7D">
              <w:t>y</w:t>
            </w:r>
            <w:r>
              <w:t xml:space="preserve"> accounts</w:t>
            </w:r>
            <w:r w:rsidR="008F576D">
              <w:t xml:space="preserve"> and</w:t>
            </w:r>
            <w:r w:rsidR="00DC440A">
              <w:t xml:space="preserve"> </w:t>
            </w:r>
            <w:proofErr w:type="gramStart"/>
            <w:r w:rsidR="00DC440A">
              <w:t xml:space="preserve">the </w:t>
            </w:r>
            <w:r w:rsidR="008F576D">
              <w:t>central</w:t>
            </w:r>
            <w:proofErr w:type="gramEnd"/>
            <w:r w:rsidR="008F576D">
              <w:t xml:space="preserve"> trust</w:t>
            </w:r>
            <w:r>
              <w:t xml:space="preserve"> accounts</w:t>
            </w:r>
            <w:r w:rsidR="00AE64F7">
              <w:t>.</w:t>
            </w:r>
          </w:p>
        </w:tc>
      </w:tr>
    </w:tbl>
    <w:p w14:paraId="4F360DA4" w14:textId="1556690C" w:rsidR="001B09D8" w:rsidRDefault="001B09D8">
      <w:pPr>
        <w:spacing w:after="0" w:line="240" w:lineRule="auto"/>
        <w:rPr>
          <w:rFonts w:ascii="Lexend Deca Light" w:eastAsiaTheme="minorEastAsia" w:hAnsi="Lexend Deca Light"/>
          <w:lang w:val="en-US"/>
        </w:rPr>
      </w:pPr>
    </w:p>
    <w:tbl>
      <w:tblPr>
        <w:tblStyle w:val="TableGrid"/>
        <w:tblW w:w="9900" w:type="dxa"/>
        <w:tblLook w:val="04A0" w:firstRow="1" w:lastRow="0" w:firstColumn="1" w:lastColumn="0" w:noHBand="0" w:noVBand="1"/>
      </w:tblPr>
      <w:tblGrid>
        <w:gridCol w:w="2009"/>
        <w:gridCol w:w="926"/>
        <w:gridCol w:w="424"/>
        <w:gridCol w:w="1021"/>
        <w:gridCol w:w="425"/>
        <w:gridCol w:w="1207"/>
        <w:gridCol w:w="1367"/>
        <w:gridCol w:w="424"/>
        <w:gridCol w:w="1207"/>
        <w:gridCol w:w="890"/>
      </w:tblGrid>
      <w:tr w:rsidR="00C91ECB" w14:paraId="6629D50A" w14:textId="6505E37B" w:rsidTr="00B55CB6">
        <w:trPr>
          <w:trHeight w:val="975"/>
        </w:trPr>
        <w:tc>
          <w:tcPr>
            <w:tcW w:w="2009" w:type="dxa"/>
            <w:shd w:val="clear" w:color="auto" w:fill="00407B"/>
          </w:tcPr>
          <w:p w14:paraId="37746049" w14:textId="77777777" w:rsidR="00C91ECB" w:rsidRPr="00674F21" w:rsidRDefault="00C91ECB">
            <w:pPr>
              <w:tabs>
                <w:tab w:val="left" w:pos="1200"/>
                <w:tab w:val="left" w:pos="2385"/>
                <w:tab w:val="left" w:pos="9450"/>
              </w:tabs>
              <w:rPr>
                <w:rFonts w:ascii="Lexend Deca Light" w:eastAsiaTheme="minorEastAsia" w:hAnsi="Lexend Deca Light"/>
                <w:sz w:val="20"/>
                <w:szCs w:val="20"/>
                <w:lang w:val="en-US"/>
              </w:rPr>
            </w:pPr>
          </w:p>
        </w:tc>
        <w:tc>
          <w:tcPr>
            <w:tcW w:w="926" w:type="dxa"/>
            <w:shd w:val="clear" w:color="auto" w:fill="00407B"/>
          </w:tcPr>
          <w:p w14:paraId="069EB30E" w14:textId="77777777" w:rsidR="00C91ECB" w:rsidRPr="008F1625" w:rsidRDefault="00C91ECB">
            <w:pPr>
              <w:tabs>
                <w:tab w:val="left" w:pos="1200"/>
                <w:tab w:val="left" w:pos="2385"/>
                <w:tab w:val="left" w:pos="9450"/>
              </w:tabs>
              <w:rPr>
                <w:rFonts w:ascii="Lexend Deca" w:eastAsiaTheme="minorEastAsia" w:hAnsi="Lexend Deca"/>
                <w:sz w:val="20"/>
                <w:szCs w:val="20"/>
                <w:lang w:val="en-US"/>
              </w:rPr>
            </w:pPr>
            <w:r w:rsidRPr="008F1625">
              <w:rPr>
                <w:rFonts w:ascii="Lexend Deca" w:eastAsiaTheme="minorEastAsia" w:hAnsi="Lexend Deca"/>
                <w:sz w:val="20"/>
                <w:szCs w:val="20"/>
                <w:lang w:val="en-US"/>
              </w:rPr>
              <w:t>Actual to date</w:t>
            </w:r>
          </w:p>
        </w:tc>
        <w:tc>
          <w:tcPr>
            <w:tcW w:w="424" w:type="dxa"/>
            <w:shd w:val="clear" w:color="auto" w:fill="00407B"/>
          </w:tcPr>
          <w:p w14:paraId="1147CE18" w14:textId="77777777" w:rsidR="00C91ECB" w:rsidRPr="008F1625" w:rsidRDefault="00C91ECB">
            <w:pPr>
              <w:tabs>
                <w:tab w:val="left" w:pos="1200"/>
                <w:tab w:val="left" w:pos="2385"/>
                <w:tab w:val="left" w:pos="9450"/>
              </w:tabs>
              <w:rPr>
                <w:rFonts w:ascii="Lexend Deca" w:eastAsiaTheme="minorEastAsia" w:hAnsi="Lexend Deca"/>
                <w:sz w:val="20"/>
                <w:szCs w:val="20"/>
                <w:lang w:val="en-US"/>
              </w:rPr>
            </w:pPr>
            <w:r w:rsidRPr="008F1625">
              <w:rPr>
                <w:rFonts w:ascii="Lexend Deca" w:eastAsiaTheme="minorEastAsia" w:hAnsi="Lexend Deca"/>
                <w:sz w:val="20"/>
                <w:szCs w:val="20"/>
                <w:lang w:val="en-US"/>
              </w:rPr>
              <w:t>%</w:t>
            </w:r>
          </w:p>
        </w:tc>
        <w:tc>
          <w:tcPr>
            <w:tcW w:w="1021" w:type="dxa"/>
            <w:shd w:val="clear" w:color="auto" w:fill="00407B"/>
          </w:tcPr>
          <w:p w14:paraId="0ABA366E" w14:textId="77777777" w:rsidR="00C91ECB" w:rsidRPr="008F1625" w:rsidRDefault="00C91ECB">
            <w:pPr>
              <w:tabs>
                <w:tab w:val="left" w:pos="1200"/>
                <w:tab w:val="left" w:pos="2385"/>
                <w:tab w:val="left" w:pos="9450"/>
              </w:tabs>
              <w:rPr>
                <w:rFonts w:ascii="Lexend Deca" w:eastAsiaTheme="minorEastAsia" w:hAnsi="Lexend Deca"/>
                <w:sz w:val="20"/>
                <w:szCs w:val="20"/>
                <w:lang w:val="en-US"/>
              </w:rPr>
            </w:pPr>
            <w:r w:rsidRPr="008F1625">
              <w:rPr>
                <w:rFonts w:ascii="Lexend Deca" w:eastAsiaTheme="minorEastAsia" w:hAnsi="Lexend Deca"/>
                <w:sz w:val="20"/>
                <w:szCs w:val="20"/>
                <w:lang w:val="en-US"/>
              </w:rPr>
              <w:t>Budget to date</w:t>
            </w:r>
          </w:p>
        </w:tc>
        <w:tc>
          <w:tcPr>
            <w:tcW w:w="425" w:type="dxa"/>
            <w:shd w:val="clear" w:color="auto" w:fill="00407B"/>
          </w:tcPr>
          <w:p w14:paraId="24C6C6EB" w14:textId="77777777" w:rsidR="00C91ECB" w:rsidRPr="008F1625" w:rsidRDefault="00C91ECB">
            <w:pPr>
              <w:tabs>
                <w:tab w:val="left" w:pos="1200"/>
                <w:tab w:val="left" w:pos="2385"/>
                <w:tab w:val="left" w:pos="9450"/>
              </w:tabs>
              <w:rPr>
                <w:rFonts w:ascii="Lexend Deca" w:eastAsiaTheme="minorEastAsia" w:hAnsi="Lexend Deca"/>
                <w:sz w:val="20"/>
                <w:szCs w:val="20"/>
                <w:lang w:val="en-US"/>
              </w:rPr>
            </w:pPr>
            <w:r w:rsidRPr="008F1625">
              <w:rPr>
                <w:rFonts w:ascii="Lexend Deca" w:eastAsiaTheme="minorEastAsia" w:hAnsi="Lexend Deca"/>
                <w:sz w:val="20"/>
                <w:szCs w:val="20"/>
                <w:lang w:val="en-US"/>
              </w:rPr>
              <w:t>%</w:t>
            </w:r>
          </w:p>
        </w:tc>
        <w:tc>
          <w:tcPr>
            <w:tcW w:w="1207" w:type="dxa"/>
            <w:shd w:val="clear" w:color="auto" w:fill="00407B"/>
          </w:tcPr>
          <w:p w14:paraId="78C9FE9C" w14:textId="77777777" w:rsidR="00C91ECB" w:rsidRPr="008F1625" w:rsidRDefault="00C91ECB">
            <w:pPr>
              <w:tabs>
                <w:tab w:val="left" w:pos="1200"/>
                <w:tab w:val="left" w:pos="2385"/>
                <w:tab w:val="left" w:pos="9450"/>
              </w:tabs>
              <w:rPr>
                <w:rFonts w:ascii="Lexend Deca" w:eastAsiaTheme="minorEastAsia" w:hAnsi="Lexend Deca"/>
                <w:sz w:val="20"/>
                <w:szCs w:val="20"/>
                <w:lang w:val="en-US"/>
              </w:rPr>
            </w:pPr>
            <w:r w:rsidRPr="008F1625">
              <w:rPr>
                <w:rFonts w:ascii="Lexend Deca" w:eastAsiaTheme="minorEastAsia" w:hAnsi="Lexend Deca"/>
                <w:sz w:val="20"/>
                <w:szCs w:val="20"/>
                <w:lang w:val="en-US"/>
              </w:rPr>
              <w:t>Variance (£)</w:t>
            </w:r>
          </w:p>
        </w:tc>
        <w:tc>
          <w:tcPr>
            <w:tcW w:w="1367" w:type="dxa"/>
            <w:shd w:val="clear" w:color="auto" w:fill="00407B"/>
          </w:tcPr>
          <w:p w14:paraId="78398D52" w14:textId="7F306183" w:rsidR="00C91ECB" w:rsidRPr="00B55CB6" w:rsidRDefault="00C91ECB">
            <w:pPr>
              <w:tabs>
                <w:tab w:val="left" w:pos="1200"/>
                <w:tab w:val="left" w:pos="2385"/>
                <w:tab w:val="left" w:pos="9450"/>
              </w:tabs>
              <w:rPr>
                <w:rFonts w:ascii="Lexend Deca" w:eastAsiaTheme="minorEastAsia" w:hAnsi="Lexend Deca"/>
                <w:sz w:val="20"/>
                <w:szCs w:val="20"/>
                <w:lang w:val="en-US"/>
              </w:rPr>
            </w:pPr>
            <w:r w:rsidRPr="00B55CB6">
              <w:rPr>
                <w:rFonts w:ascii="Lexend Deca" w:eastAsiaTheme="minorEastAsia" w:hAnsi="Lexend Deca"/>
                <w:sz w:val="20"/>
                <w:szCs w:val="20"/>
                <w:lang w:val="en-US"/>
              </w:rPr>
              <w:t>Revised year-end projection</w:t>
            </w:r>
          </w:p>
        </w:tc>
        <w:tc>
          <w:tcPr>
            <w:tcW w:w="424" w:type="dxa"/>
            <w:shd w:val="clear" w:color="auto" w:fill="00407B"/>
          </w:tcPr>
          <w:p w14:paraId="52EF7D4C" w14:textId="77777777" w:rsidR="00C91ECB" w:rsidRPr="008F1625" w:rsidRDefault="00C91ECB">
            <w:pPr>
              <w:tabs>
                <w:tab w:val="left" w:pos="1200"/>
                <w:tab w:val="left" w:pos="2385"/>
                <w:tab w:val="left" w:pos="9450"/>
              </w:tabs>
              <w:rPr>
                <w:rFonts w:ascii="Lexend Deca" w:eastAsiaTheme="minorEastAsia" w:hAnsi="Lexend Deca"/>
                <w:sz w:val="20"/>
                <w:szCs w:val="20"/>
                <w:lang w:val="en-US"/>
              </w:rPr>
            </w:pPr>
            <w:r w:rsidRPr="008F1625">
              <w:rPr>
                <w:rFonts w:ascii="Lexend Deca" w:eastAsiaTheme="minorEastAsia" w:hAnsi="Lexend Deca"/>
                <w:sz w:val="20"/>
                <w:szCs w:val="20"/>
                <w:lang w:val="en-US"/>
              </w:rPr>
              <w:t>%</w:t>
            </w:r>
          </w:p>
        </w:tc>
        <w:tc>
          <w:tcPr>
            <w:tcW w:w="1207" w:type="dxa"/>
            <w:shd w:val="clear" w:color="auto" w:fill="00407B"/>
          </w:tcPr>
          <w:p w14:paraId="48A6A5D9" w14:textId="567B57C8" w:rsidR="00C91ECB" w:rsidRPr="008F1625" w:rsidRDefault="00C91ECB">
            <w:pPr>
              <w:tabs>
                <w:tab w:val="left" w:pos="1200"/>
                <w:tab w:val="left" w:pos="2385"/>
                <w:tab w:val="left" w:pos="9450"/>
              </w:tabs>
              <w:rPr>
                <w:rFonts w:ascii="Lexend Deca" w:eastAsiaTheme="minorEastAsia" w:hAnsi="Lexend Deca"/>
                <w:sz w:val="20"/>
                <w:szCs w:val="20"/>
                <w:lang w:val="en-US"/>
              </w:rPr>
            </w:pPr>
            <w:r w:rsidRPr="008F1625">
              <w:rPr>
                <w:rFonts w:ascii="Lexend Deca" w:eastAsiaTheme="minorEastAsia" w:hAnsi="Lexend Deca"/>
                <w:sz w:val="20"/>
                <w:szCs w:val="20"/>
                <w:lang w:val="en-US"/>
              </w:rPr>
              <w:t>Variance</w:t>
            </w:r>
            <w:r>
              <w:rPr>
                <w:rFonts w:ascii="Lexend Deca" w:eastAsiaTheme="minorEastAsia" w:hAnsi="Lexend Deca"/>
                <w:sz w:val="20"/>
                <w:szCs w:val="20"/>
                <w:lang w:val="en-US"/>
              </w:rPr>
              <w:t xml:space="preserve"> (£)</w:t>
            </w:r>
          </w:p>
        </w:tc>
        <w:tc>
          <w:tcPr>
            <w:tcW w:w="890" w:type="dxa"/>
            <w:shd w:val="clear" w:color="auto" w:fill="00407B"/>
          </w:tcPr>
          <w:p w14:paraId="3C355C7C" w14:textId="77777777" w:rsidR="00C91ECB" w:rsidRPr="008F1625" w:rsidRDefault="00C91ECB">
            <w:pPr>
              <w:tabs>
                <w:tab w:val="left" w:pos="1200"/>
                <w:tab w:val="left" w:pos="2385"/>
                <w:tab w:val="left" w:pos="9450"/>
              </w:tabs>
              <w:rPr>
                <w:rFonts w:ascii="Lexend Deca" w:eastAsiaTheme="minorEastAsia" w:hAnsi="Lexend Deca"/>
                <w:sz w:val="20"/>
                <w:szCs w:val="20"/>
                <w:lang w:val="en-US"/>
              </w:rPr>
            </w:pPr>
            <w:r w:rsidRPr="008F1625">
              <w:rPr>
                <w:rFonts w:ascii="Lexend Deca" w:eastAsiaTheme="minorEastAsia" w:hAnsi="Lexend Deca"/>
                <w:sz w:val="20"/>
                <w:szCs w:val="20"/>
                <w:lang w:val="en-US"/>
              </w:rPr>
              <w:t>RAG rating</w:t>
            </w:r>
          </w:p>
        </w:tc>
      </w:tr>
      <w:tr w:rsidR="00C91ECB" w14:paraId="00CFD87D" w14:textId="6D1D7574" w:rsidTr="00B55CB6">
        <w:trPr>
          <w:trHeight w:val="111"/>
        </w:trPr>
        <w:tc>
          <w:tcPr>
            <w:tcW w:w="2009" w:type="dxa"/>
            <w:shd w:val="clear" w:color="auto" w:fill="FFFFFF" w:themeFill="background1"/>
          </w:tcPr>
          <w:p w14:paraId="6DDED239"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r w:rsidRPr="00674F21">
              <w:rPr>
                <w:rFonts w:ascii="Lexend Deca Light" w:eastAsiaTheme="minorEastAsia" w:hAnsi="Lexend Deca Light"/>
                <w:sz w:val="20"/>
                <w:szCs w:val="20"/>
                <w:lang w:val="en-US"/>
              </w:rPr>
              <w:t>GAG</w:t>
            </w:r>
          </w:p>
        </w:tc>
        <w:tc>
          <w:tcPr>
            <w:tcW w:w="926" w:type="dxa"/>
            <w:shd w:val="clear" w:color="auto" w:fill="FFFFFF" w:themeFill="background1"/>
          </w:tcPr>
          <w:p w14:paraId="1833BCA3"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13D86A4C"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021" w:type="dxa"/>
            <w:shd w:val="clear" w:color="auto" w:fill="FFFFFF" w:themeFill="background1"/>
          </w:tcPr>
          <w:p w14:paraId="7072981C"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5" w:type="dxa"/>
            <w:shd w:val="clear" w:color="auto" w:fill="FFFFFF" w:themeFill="background1"/>
          </w:tcPr>
          <w:p w14:paraId="7742545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46AA9CA5"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367" w:type="dxa"/>
            <w:shd w:val="clear" w:color="auto" w:fill="FFFFFF" w:themeFill="background1"/>
          </w:tcPr>
          <w:p w14:paraId="1A48365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5F597D9F"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07352AAF"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890" w:type="dxa"/>
            <w:shd w:val="clear" w:color="auto" w:fill="00B050"/>
          </w:tcPr>
          <w:p w14:paraId="1DB340F6"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r>
      <w:tr w:rsidR="00C91ECB" w14:paraId="3F809BC8" w14:textId="0C6AA261" w:rsidTr="00B55CB6">
        <w:trPr>
          <w:trHeight w:val="311"/>
        </w:trPr>
        <w:tc>
          <w:tcPr>
            <w:tcW w:w="2009" w:type="dxa"/>
            <w:shd w:val="clear" w:color="auto" w:fill="FFFFFF" w:themeFill="background1"/>
          </w:tcPr>
          <w:p w14:paraId="40B0F2F3"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r w:rsidRPr="00674F21">
              <w:rPr>
                <w:rFonts w:ascii="Lexend Deca Light" w:eastAsiaTheme="minorEastAsia" w:hAnsi="Lexend Deca Light"/>
                <w:sz w:val="20"/>
                <w:szCs w:val="20"/>
                <w:lang w:val="en-US"/>
              </w:rPr>
              <w:t>Grants</w:t>
            </w:r>
          </w:p>
        </w:tc>
        <w:tc>
          <w:tcPr>
            <w:tcW w:w="926" w:type="dxa"/>
            <w:shd w:val="clear" w:color="auto" w:fill="FFFFFF" w:themeFill="background1"/>
          </w:tcPr>
          <w:p w14:paraId="5F652F51"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47D50FF7"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021" w:type="dxa"/>
            <w:shd w:val="clear" w:color="auto" w:fill="FFFFFF" w:themeFill="background1"/>
          </w:tcPr>
          <w:p w14:paraId="53D252E4"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5" w:type="dxa"/>
            <w:shd w:val="clear" w:color="auto" w:fill="FFFFFF" w:themeFill="background1"/>
          </w:tcPr>
          <w:p w14:paraId="46C2DEB4"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3CE66C1E"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367" w:type="dxa"/>
            <w:shd w:val="clear" w:color="auto" w:fill="FFFFFF" w:themeFill="background1"/>
          </w:tcPr>
          <w:p w14:paraId="6ECE94BC"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062CE856"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03D9DE6C"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890" w:type="dxa"/>
            <w:shd w:val="clear" w:color="auto" w:fill="00B050"/>
          </w:tcPr>
          <w:p w14:paraId="58368B0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r>
      <w:tr w:rsidR="00C91ECB" w14:paraId="5328B949" w14:textId="71CA2308" w:rsidTr="00B55CB6">
        <w:trPr>
          <w:trHeight w:val="311"/>
        </w:trPr>
        <w:tc>
          <w:tcPr>
            <w:tcW w:w="2009" w:type="dxa"/>
            <w:shd w:val="clear" w:color="auto" w:fill="FFFFFF" w:themeFill="background1"/>
          </w:tcPr>
          <w:p w14:paraId="43E51462"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r w:rsidRPr="00674F21">
              <w:rPr>
                <w:rFonts w:ascii="Lexend Deca Light" w:eastAsiaTheme="minorEastAsia" w:hAnsi="Lexend Deca Light"/>
                <w:sz w:val="20"/>
                <w:szCs w:val="20"/>
                <w:lang w:val="en-US"/>
              </w:rPr>
              <w:t>Lettings</w:t>
            </w:r>
          </w:p>
        </w:tc>
        <w:tc>
          <w:tcPr>
            <w:tcW w:w="926" w:type="dxa"/>
            <w:shd w:val="clear" w:color="auto" w:fill="FFFFFF" w:themeFill="background1"/>
          </w:tcPr>
          <w:p w14:paraId="464BCD71"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651539B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021" w:type="dxa"/>
            <w:shd w:val="clear" w:color="auto" w:fill="FFFFFF" w:themeFill="background1"/>
          </w:tcPr>
          <w:p w14:paraId="7A54479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5" w:type="dxa"/>
            <w:shd w:val="clear" w:color="auto" w:fill="FFFFFF" w:themeFill="background1"/>
          </w:tcPr>
          <w:p w14:paraId="0E4B86CF"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027F7EF5"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367" w:type="dxa"/>
            <w:shd w:val="clear" w:color="auto" w:fill="FFFFFF" w:themeFill="background1"/>
          </w:tcPr>
          <w:p w14:paraId="7036229E"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67DAE84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540DFDAD"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890" w:type="dxa"/>
            <w:shd w:val="clear" w:color="auto" w:fill="00B050"/>
          </w:tcPr>
          <w:p w14:paraId="37C9C8CA"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r>
      <w:tr w:rsidR="00C91ECB" w14:paraId="363ABEE0" w14:textId="3111ABC8" w:rsidTr="00B55CB6">
        <w:trPr>
          <w:trHeight w:val="321"/>
        </w:trPr>
        <w:tc>
          <w:tcPr>
            <w:tcW w:w="2009" w:type="dxa"/>
            <w:shd w:val="clear" w:color="auto" w:fill="FFFFFF" w:themeFill="background1"/>
          </w:tcPr>
          <w:p w14:paraId="5C58FF6F" w14:textId="77777777" w:rsidR="00C91ECB" w:rsidRPr="00674F21" w:rsidRDefault="00C91ECB" w:rsidP="00F739C5">
            <w:pPr>
              <w:tabs>
                <w:tab w:val="left" w:pos="1200"/>
                <w:tab w:val="left" w:pos="2385"/>
                <w:tab w:val="left" w:pos="9450"/>
              </w:tabs>
              <w:spacing w:after="40"/>
              <w:rPr>
                <w:rFonts w:ascii="Lexend Deca SemiBold" w:eastAsiaTheme="minorEastAsia" w:hAnsi="Lexend Deca SemiBold"/>
                <w:sz w:val="20"/>
                <w:szCs w:val="20"/>
                <w:lang w:val="en-US"/>
              </w:rPr>
            </w:pPr>
            <w:r w:rsidRPr="00674F21">
              <w:rPr>
                <w:rFonts w:ascii="Lexend Deca SemiBold" w:eastAsiaTheme="minorEastAsia" w:hAnsi="Lexend Deca SemiBold"/>
                <w:sz w:val="20"/>
                <w:szCs w:val="20"/>
                <w:lang w:val="en-US"/>
              </w:rPr>
              <w:t>Total income</w:t>
            </w:r>
          </w:p>
        </w:tc>
        <w:tc>
          <w:tcPr>
            <w:tcW w:w="926" w:type="dxa"/>
            <w:shd w:val="clear" w:color="auto" w:fill="FFFFFF" w:themeFill="background1"/>
          </w:tcPr>
          <w:p w14:paraId="5D4C1DF7"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4C266200"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021" w:type="dxa"/>
            <w:shd w:val="clear" w:color="auto" w:fill="FFFFFF" w:themeFill="background1"/>
          </w:tcPr>
          <w:p w14:paraId="778A6899"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5" w:type="dxa"/>
            <w:shd w:val="clear" w:color="auto" w:fill="FFFFFF" w:themeFill="background1"/>
          </w:tcPr>
          <w:p w14:paraId="13DBA42E"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6C363015"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367" w:type="dxa"/>
            <w:shd w:val="clear" w:color="auto" w:fill="FFFFFF" w:themeFill="background1"/>
          </w:tcPr>
          <w:p w14:paraId="75DF7862"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191A3107"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1CD7A2E6"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890" w:type="dxa"/>
            <w:shd w:val="clear" w:color="auto" w:fill="00B050"/>
          </w:tcPr>
          <w:p w14:paraId="179124BA"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r>
      <w:tr w:rsidR="00C91ECB" w14:paraId="4F7C9EFA" w14:textId="46033B4D" w:rsidTr="00B55CB6">
        <w:trPr>
          <w:trHeight w:val="311"/>
        </w:trPr>
        <w:tc>
          <w:tcPr>
            <w:tcW w:w="2009" w:type="dxa"/>
            <w:shd w:val="clear" w:color="auto" w:fill="FFFFFF" w:themeFill="background1"/>
          </w:tcPr>
          <w:p w14:paraId="06B95FE9"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r w:rsidRPr="00674F21">
              <w:rPr>
                <w:rFonts w:ascii="Lexend Deca Light" w:eastAsiaTheme="minorEastAsia" w:hAnsi="Lexend Deca Light"/>
                <w:sz w:val="20"/>
                <w:szCs w:val="20"/>
                <w:lang w:val="en-US"/>
              </w:rPr>
              <w:t>Pay expenditure</w:t>
            </w:r>
          </w:p>
        </w:tc>
        <w:tc>
          <w:tcPr>
            <w:tcW w:w="926" w:type="dxa"/>
            <w:shd w:val="clear" w:color="auto" w:fill="FFFFFF" w:themeFill="background1"/>
          </w:tcPr>
          <w:p w14:paraId="10A11A8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0F837F51"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021" w:type="dxa"/>
            <w:shd w:val="clear" w:color="auto" w:fill="FFFFFF" w:themeFill="background1"/>
          </w:tcPr>
          <w:p w14:paraId="42B80AD6"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5" w:type="dxa"/>
            <w:shd w:val="clear" w:color="auto" w:fill="FFFFFF" w:themeFill="background1"/>
          </w:tcPr>
          <w:p w14:paraId="2984875D"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5C49C989"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367" w:type="dxa"/>
            <w:shd w:val="clear" w:color="auto" w:fill="FFFFFF" w:themeFill="background1"/>
          </w:tcPr>
          <w:p w14:paraId="15C562F1"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shd w:val="clear" w:color="auto" w:fill="FFFFFF" w:themeFill="background1"/>
          </w:tcPr>
          <w:p w14:paraId="507166AE"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shd w:val="clear" w:color="auto" w:fill="FFFFFF" w:themeFill="background1"/>
          </w:tcPr>
          <w:p w14:paraId="297D04B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890" w:type="dxa"/>
            <w:shd w:val="clear" w:color="auto" w:fill="00B050"/>
          </w:tcPr>
          <w:p w14:paraId="3C2AC2B6"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r>
      <w:tr w:rsidR="00C91ECB" w14:paraId="60CB7B53" w14:textId="6D7A9B7D" w:rsidTr="00B55CB6">
        <w:trPr>
          <w:trHeight w:val="581"/>
        </w:trPr>
        <w:tc>
          <w:tcPr>
            <w:tcW w:w="2009" w:type="dxa"/>
          </w:tcPr>
          <w:p w14:paraId="7AEBB502"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r w:rsidRPr="00674F21">
              <w:rPr>
                <w:rFonts w:ascii="Lexend Deca Light" w:eastAsiaTheme="minorEastAsia" w:hAnsi="Lexend Deca Light"/>
                <w:sz w:val="20"/>
                <w:szCs w:val="20"/>
                <w:lang w:val="en-US"/>
              </w:rPr>
              <w:t>Non pay expenditure</w:t>
            </w:r>
          </w:p>
        </w:tc>
        <w:tc>
          <w:tcPr>
            <w:tcW w:w="926" w:type="dxa"/>
          </w:tcPr>
          <w:p w14:paraId="3F8C05E9"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tcPr>
          <w:p w14:paraId="79CBA2F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021" w:type="dxa"/>
          </w:tcPr>
          <w:p w14:paraId="1437F071"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5" w:type="dxa"/>
          </w:tcPr>
          <w:p w14:paraId="410FEBB4"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tcPr>
          <w:p w14:paraId="1AD22B44"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367" w:type="dxa"/>
          </w:tcPr>
          <w:p w14:paraId="0BD27F23"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tcPr>
          <w:p w14:paraId="2564145E"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tcPr>
          <w:p w14:paraId="0B6E2BE6"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890" w:type="dxa"/>
            <w:shd w:val="clear" w:color="auto" w:fill="FF0000"/>
          </w:tcPr>
          <w:p w14:paraId="1C96D08D"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r>
      <w:tr w:rsidR="00C91ECB" w14:paraId="5B42CDD5" w14:textId="565CA926" w:rsidTr="00B55CB6">
        <w:trPr>
          <w:trHeight w:val="581"/>
        </w:trPr>
        <w:tc>
          <w:tcPr>
            <w:tcW w:w="2009" w:type="dxa"/>
          </w:tcPr>
          <w:p w14:paraId="794711A4" w14:textId="77777777" w:rsidR="00C91ECB" w:rsidRPr="00674F21" w:rsidRDefault="00C91ECB" w:rsidP="00F739C5">
            <w:pPr>
              <w:tabs>
                <w:tab w:val="left" w:pos="1200"/>
                <w:tab w:val="left" w:pos="2385"/>
                <w:tab w:val="left" w:pos="9450"/>
              </w:tabs>
              <w:spacing w:after="40"/>
              <w:rPr>
                <w:rFonts w:ascii="Lexend Deca SemiBold" w:eastAsiaTheme="minorEastAsia" w:hAnsi="Lexend Deca SemiBold"/>
                <w:sz w:val="20"/>
                <w:szCs w:val="20"/>
                <w:lang w:val="en-US"/>
              </w:rPr>
            </w:pPr>
            <w:r w:rsidRPr="00674F21">
              <w:rPr>
                <w:rFonts w:ascii="Lexend Deca SemiBold" w:eastAsiaTheme="minorEastAsia" w:hAnsi="Lexend Deca SemiBold"/>
                <w:sz w:val="20"/>
                <w:szCs w:val="20"/>
                <w:lang w:val="en-US"/>
              </w:rPr>
              <w:t>Total expenditure</w:t>
            </w:r>
          </w:p>
        </w:tc>
        <w:tc>
          <w:tcPr>
            <w:tcW w:w="926" w:type="dxa"/>
          </w:tcPr>
          <w:p w14:paraId="367CAF66"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tcPr>
          <w:p w14:paraId="6861A86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021" w:type="dxa"/>
          </w:tcPr>
          <w:p w14:paraId="05867B25"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5" w:type="dxa"/>
          </w:tcPr>
          <w:p w14:paraId="132EFA5C"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tcPr>
          <w:p w14:paraId="0C474C94"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367" w:type="dxa"/>
          </w:tcPr>
          <w:p w14:paraId="2651833D"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tcPr>
          <w:p w14:paraId="20247ADA"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tcPr>
          <w:p w14:paraId="3289BFCF"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890" w:type="dxa"/>
            <w:shd w:val="clear" w:color="auto" w:fill="FFC000"/>
          </w:tcPr>
          <w:p w14:paraId="69902E0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r>
      <w:tr w:rsidR="00C91ECB" w14:paraId="3C1BBEBA" w14:textId="497F1A33" w:rsidTr="0084700F">
        <w:trPr>
          <w:trHeight w:val="58"/>
        </w:trPr>
        <w:tc>
          <w:tcPr>
            <w:tcW w:w="2009" w:type="dxa"/>
            <w:tcBorders>
              <w:bottom w:val="single" w:sz="4" w:space="0" w:color="auto"/>
            </w:tcBorders>
          </w:tcPr>
          <w:p w14:paraId="2CDF57EB" w14:textId="2F089DCB" w:rsidR="00C91ECB" w:rsidRPr="00674F21" w:rsidRDefault="00C91ECB" w:rsidP="00F739C5">
            <w:pPr>
              <w:tabs>
                <w:tab w:val="left" w:pos="1200"/>
                <w:tab w:val="left" w:pos="2385"/>
                <w:tab w:val="left" w:pos="9450"/>
              </w:tabs>
              <w:spacing w:after="40"/>
              <w:rPr>
                <w:rFonts w:ascii="Lexend Deca SemiBold" w:eastAsiaTheme="minorEastAsia" w:hAnsi="Lexend Deca SemiBold"/>
                <w:sz w:val="20"/>
                <w:szCs w:val="20"/>
                <w:lang w:val="en-US"/>
              </w:rPr>
            </w:pPr>
            <w:r>
              <w:rPr>
                <w:rFonts w:ascii="Lexend Deca SemiBold" w:eastAsiaTheme="minorEastAsia" w:hAnsi="Lexend Deca SemiBold"/>
                <w:sz w:val="20"/>
                <w:szCs w:val="20"/>
                <w:lang w:val="en-US"/>
              </w:rPr>
              <w:t>In-year projected s</w:t>
            </w:r>
            <w:r w:rsidRPr="00674F21">
              <w:rPr>
                <w:rFonts w:ascii="Lexend Deca SemiBold" w:eastAsiaTheme="minorEastAsia" w:hAnsi="Lexend Deca SemiBold"/>
                <w:sz w:val="20"/>
                <w:szCs w:val="20"/>
                <w:lang w:val="en-US"/>
              </w:rPr>
              <w:t>urplus/deficit</w:t>
            </w:r>
          </w:p>
        </w:tc>
        <w:tc>
          <w:tcPr>
            <w:tcW w:w="926" w:type="dxa"/>
            <w:tcBorders>
              <w:bottom w:val="single" w:sz="4" w:space="0" w:color="auto"/>
            </w:tcBorders>
          </w:tcPr>
          <w:p w14:paraId="0F3CAFA9"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tcBorders>
              <w:bottom w:val="single" w:sz="4" w:space="0" w:color="auto"/>
            </w:tcBorders>
          </w:tcPr>
          <w:p w14:paraId="262B9F5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021" w:type="dxa"/>
            <w:tcBorders>
              <w:bottom w:val="single" w:sz="4" w:space="0" w:color="auto"/>
            </w:tcBorders>
          </w:tcPr>
          <w:p w14:paraId="728CA83D"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5" w:type="dxa"/>
            <w:tcBorders>
              <w:bottom w:val="single" w:sz="4" w:space="0" w:color="auto"/>
            </w:tcBorders>
          </w:tcPr>
          <w:p w14:paraId="191F31FC"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tcBorders>
              <w:bottom w:val="single" w:sz="4" w:space="0" w:color="auto"/>
            </w:tcBorders>
          </w:tcPr>
          <w:p w14:paraId="5CCD53E8"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367" w:type="dxa"/>
            <w:tcBorders>
              <w:bottom w:val="single" w:sz="4" w:space="0" w:color="auto"/>
            </w:tcBorders>
          </w:tcPr>
          <w:p w14:paraId="4C18D06F"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424" w:type="dxa"/>
            <w:tcBorders>
              <w:bottom w:val="single" w:sz="4" w:space="0" w:color="auto"/>
            </w:tcBorders>
          </w:tcPr>
          <w:p w14:paraId="6F011467"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1207" w:type="dxa"/>
            <w:tcBorders>
              <w:bottom w:val="single" w:sz="4" w:space="0" w:color="auto"/>
            </w:tcBorders>
          </w:tcPr>
          <w:p w14:paraId="1778AAB5"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c>
          <w:tcPr>
            <w:tcW w:w="890" w:type="dxa"/>
            <w:tcBorders>
              <w:bottom w:val="single" w:sz="4" w:space="0" w:color="auto"/>
            </w:tcBorders>
            <w:shd w:val="clear" w:color="auto" w:fill="00B050"/>
          </w:tcPr>
          <w:p w14:paraId="0B399BD4" w14:textId="77777777" w:rsidR="00C91ECB" w:rsidRPr="00674F21" w:rsidRDefault="00C91ECB" w:rsidP="00F739C5">
            <w:pPr>
              <w:tabs>
                <w:tab w:val="left" w:pos="1200"/>
                <w:tab w:val="left" w:pos="2385"/>
                <w:tab w:val="left" w:pos="9450"/>
              </w:tabs>
              <w:spacing w:after="40"/>
              <w:rPr>
                <w:rFonts w:ascii="Lexend Deca Light" w:eastAsiaTheme="minorEastAsia" w:hAnsi="Lexend Deca Light"/>
                <w:sz w:val="20"/>
                <w:szCs w:val="20"/>
                <w:lang w:val="en-US"/>
              </w:rPr>
            </w:pPr>
          </w:p>
        </w:tc>
      </w:tr>
    </w:tbl>
    <w:p w14:paraId="79AA1D0D" w14:textId="08554713" w:rsidR="002450EA" w:rsidRDefault="002D089C">
      <w:pPr>
        <w:spacing w:after="0" w:line="240" w:lineRule="auto"/>
        <w:rPr>
          <w:rFonts w:ascii="Lexend Deca Light" w:eastAsiaTheme="minorEastAsia" w:hAnsi="Lexend Deca Light"/>
          <w:lang w:val="en-US"/>
        </w:rPr>
      </w:pPr>
      <w:bookmarkStart w:id="51" w:name="_Toc238119634"/>
      <w:r>
        <w:rPr>
          <w:noProof/>
          <w14:ligatures w14:val="standardContextual"/>
        </w:rPr>
        <w:drawing>
          <wp:anchor distT="0" distB="0" distL="114300" distR="114300" simplePos="0" relativeHeight="251659272" behindDoc="1" locked="0" layoutInCell="1" allowOverlap="1" wp14:anchorId="34CA72D5" wp14:editId="3EBD8C6A">
            <wp:simplePos x="0" y="0"/>
            <wp:positionH relativeFrom="column">
              <wp:posOffset>-1144</wp:posOffset>
            </wp:positionH>
            <wp:positionV relativeFrom="paragraph">
              <wp:posOffset>3558484</wp:posOffset>
            </wp:positionV>
            <wp:extent cx="6238240" cy="2103120"/>
            <wp:effectExtent l="19050" t="19050" r="10160" b="11430"/>
            <wp:wrapTight wrapText="bothSides">
              <wp:wrapPolygon edited="0">
                <wp:start x="-66" y="-196"/>
                <wp:lineTo x="-66" y="21522"/>
                <wp:lineTo x="21569" y="21522"/>
                <wp:lineTo x="21569" y="-196"/>
                <wp:lineTo x="-66" y="-196"/>
              </wp:wrapPolygon>
            </wp:wrapTight>
            <wp:docPr id="1578958019" name="Picture 1" descr="A graph of a number of income and tax retur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32359" name="Picture 1" descr="A graph of a number of income and tax returns&#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6238240" cy="210312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bookmarkEnd w:id="51"/>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D7372" w:rsidRPr="00901C5E" w14:paraId="5908D90D" w14:textId="77777777">
        <w:trPr>
          <w:trHeight w:val="481"/>
        </w:trPr>
        <w:tc>
          <w:tcPr>
            <w:tcW w:w="9918" w:type="dxa"/>
            <w:shd w:val="clear" w:color="auto" w:fill="00407B"/>
            <w:vAlign w:val="center"/>
            <w:hideMark/>
          </w:tcPr>
          <w:p w14:paraId="6D0AF93F" w14:textId="77777777" w:rsidR="005D7372" w:rsidRPr="00901C5E" w:rsidRDefault="005D7372">
            <w:pPr>
              <w:pStyle w:val="Heading3"/>
              <w:spacing w:before="120" w:after="40" w:line="264" w:lineRule="auto"/>
              <w:rPr>
                <w:rFonts w:ascii="Lexend Deca" w:hAnsi="Lexend Deca"/>
                <w:bCs/>
                <w:color w:val="FFFFFF" w:themeColor="background1"/>
                <w:sz w:val="24"/>
                <w:szCs w:val="22"/>
              </w:rPr>
            </w:pPr>
            <w:bookmarkStart w:id="52" w:name="_Toc164250636"/>
            <w:bookmarkStart w:id="53" w:name="_Toc164848199"/>
            <w:bookmarkStart w:id="54" w:name="_Toc165271139"/>
            <w:bookmarkStart w:id="55" w:name="_Toc238119630"/>
            <w:r>
              <w:rPr>
                <w:rFonts w:ascii="Lexend Deca" w:hAnsi="Lexend Deca"/>
                <w:bCs/>
                <w:color w:val="FFFFFF" w:themeColor="background1"/>
                <w:sz w:val="24"/>
                <w:szCs w:val="22"/>
              </w:rPr>
              <w:t>Variations</w:t>
            </w:r>
            <w:bookmarkEnd w:id="52"/>
            <w:bookmarkEnd w:id="53"/>
            <w:bookmarkEnd w:id="54"/>
            <w:bookmarkEnd w:id="55"/>
          </w:p>
        </w:tc>
      </w:tr>
      <w:tr w:rsidR="005D7372" w:rsidRPr="0094202C" w14:paraId="7A0016D3" w14:textId="77777777">
        <w:trPr>
          <w:trHeight w:val="532"/>
        </w:trPr>
        <w:tc>
          <w:tcPr>
            <w:tcW w:w="9918" w:type="dxa"/>
          </w:tcPr>
          <w:p w14:paraId="437BA89B" w14:textId="40A2F780" w:rsidR="005D7372" w:rsidRPr="00B856D4" w:rsidRDefault="00EB032D">
            <w:pPr>
              <w:pStyle w:val="Bodytext1"/>
            </w:pPr>
            <w:r>
              <w:t>C</w:t>
            </w:r>
            <w:r w:rsidR="006C584B">
              <w:t xml:space="preserve">ommentary explaining the </w:t>
            </w:r>
            <w:r w:rsidR="005D7372">
              <w:t xml:space="preserve">reasons for any significant variations to planned income or expenditure so that </w:t>
            </w:r>
            <w:r>
              <w:t xml:space="preserve">trustees </w:t>
            </w:r>
            <w:r w:rsidR="005D7372">
              <w:t>can be assured that the reasons are valid and identify where further action may be required. Explanations are usually given in either an additional column on the income and expenditure report</w:t>
            </w:r>
            <w:r w:rsidR="002B1BE8">
              <w:t xml:space="preserve"> </w:t>
            </w:r>
            <w:r w:rsidR="005D7372">
              <w:t>or in an accompanying narrative.</w:t>
            </w:r>
          </w:p>
        </w:tc>
      </w:tr>
      <w:tr w:rsidR="005D7372" w:rsidRPr="00901C5E" w14:paraId="5F5619E4" w14:textId="77777777">
        <w:trPr>
          <w:trHeight w:val="481"/>
        </w:trPr>
        <w:tc>
          <w:tcPr>
            <w:tcW w:w="9918" w:type="dxa"/>
            <w:shd w:val="clear" w:color="auto" w:fill="00407B"/>
            <w:vAlign w:val="center"/>
            <w:hideMark/>
          </w:tcPr>
          <w:p w14:paraId="5D85568C" w14:textId="77777777" w:rsidR="005D7372" w:rsidRPr="00901C5E" w:rsidRDefault="005D7372">
            <w:pPr>
              <w:pStyle w:val="Heading3"/>
              <w:spacing w:before="120" w:after="40" w:line="264" w:lineRule="auto"/>
              <w:rPr>
                <w:rFonts w:ascii="Lexend Deca" w:hAnsi="Lexend Deca"/>
                <w:bCs/>
                <w:color w:val="FFFFFF" w:themeColor="background1"/>
                <w:sz w:val="24"/>
                <w:szCs w:val="22"/>
              </w:rPr>
            </w:pPr>
            <w:bookmarkStart w:id="56" w:name="_Toc164250637"/>
            <w:bookmarkStart w:id="57" w:name="_Toc164848200"/>
            <w:bookmarkStart w:id="58" w:name="_Toc165271140"/>
            <w:bookmarkStart w:id="59" w:name="_Toc238119631"/>
            <w:r>
              <w:rPr>
                <w:rFonts w:ascii="Lexend Deca" w:hAnsi="Lexend Deca"/>
                <w:bCs/>
                <w:color w:val="FFFFFF" w:themeColor="background1"/>
                <w:sz w:val="24"/>
                <w:szCs w:val="22"/>
              </w:rPr>
              <w:t>Balance sheet</w:t>
            </w:r>
            <w:bookmarkEnd w:id="56"/>
            <w:bookmarkEnd w:id="57"/>
            <w:bookmarkEnd w:id="58"/>
            <w:bookmarkEnd w:id="59"/>
          </w:p>
        </w:tc>
      </w:tr>
      <w:tr w:rsidR="005D7372" w:rsidRPr="0094202C" w14:paraId="092C17ED" w14:textId="77777777">
        <w:trPr>
          <w:trHeight w:val="532"/>
        </w:trPr>
        <w:tc>
          <w:tcPr>
            <w:tcW w:w="9918" w:type="dxa"/>
          </w:tcPr>
          <w:p w14:paraId="052C224A" w14:textId="4343E8F0" w:rsidR="005D7372" w:rsidRPr="0066274F" w:rsidRDefault="005D7372">
            <w:pPr>
              <w:pStyle w:val="Bodytext1"/>
            </w:pPr>
            <w:r>
              <w:rPr>
                <w:rStyle w:val="normaltextrun"/>
              </w:rPr>
              <w:t>A</w:t>
            </w:r>
            <w:r w:rsidRPr="0066274F">
              <w:rPr>
                <w:rStyle w:val="normaltextrun"/>
              </w:rPr>
              <w:t xml:space="preserve"> summary of the money currently in the trust’s bank account, </w:t>
            </w:r>
            <w:r w:rsidR="0010462E">
              <w:rPr>
                <w:rStyle w:val="normaltextrun"/>
              </w:rPr>
              <w:t xml:space="preserve">assets, liabilities, </w:t>
            </w:r>
            <w:r w:rsidRPr="0066274F">
              <w:rPr>
                <w:rStyle w:val="normaltextrun"/>
              </w:rPr>
              <w:t>its debtors (those it owes money to) and its creditors (those who owe it money).</w:t>
            </w:r>
          </w:p>
        </w:tc>
      </w:tr>
      <w:tr w:rsidR="005D7372" w:rsidRPr="00901C5E" w14:paraId="24C9CFD1" w14:textId="77777777">
        <w:trPr>
          <w:trHeight w:val="481"/>
        </w:trPr>
        <w:tc>
          <w:tcPr>
            <w:tcW w:w="9918" w:type="dxa"/>
            <w:shd w:val="clear" w:color="auto" w:fill="00407B"/>
            <w:vAlign w:val="center"/>
            <w:hideMark/>
          </w:tcPr>
          <w:p w14:paraId="0B505B43" w14:textId="77777777" w:rsidR="005D7372" w:rsidRPr="00901C5E" w:rsidRDefault="005D7372">
            <w:pPr>
              <w:pStyle w:val="Heading3"/>
              <w:spacing w:before="120" w:after="40" w:line="264" w:lineRule="auto"/>
              <w:rPr>
                <w:rFonts w:ascii="Lexend Deca" w:hAnsi="Lexend Deca"/>
                <w:bCs/>
                <w:color w:val="FFFFFF" w:themeColor="background1"/>
                <w:sz w:val="24"/>
                <w:szCs w:val="22"/>
              </w:rPr>
            </w:pPr>
            <w:bookmarkStart w:id="60" w:name="_Toc164250638"/>
            <w:bookmarkStart w:id="61" w:name="_Toc164848201"/>
            <w:bookmarkStart w:id="62" w:name="_Toc165271141"/>
            <w:bookmarkStart w:id="63" w:name="_Toc238119632"/>
            <w:r>
              <w:rPr>
                <w:rFonts w:ascii="Lexend Deca" w:hAnsi="Lexend Deca"/>
                <w:bCs/>
                <w:color w:val="FFFFFF" w:themeColor="background1"/>
                <w:sz w:val="24"/>
                <w:szCs w:val="22"/>
              </w:rPr>
              <w:t>Cashflow forecast</w:t>
            </w:r>
            <w:bookmarkEnd w:id="60"/>
            <w:bookmarkEnd w:id="61"/>
            <w:bookmarkEnd w:id="62"/>
            <w:bookmarkEnd w:id="63"/>
          </w:p>
        </w:tc>
      </w:tr>
      <w:tr w:rsidR="005D7372" w:rsidRPr="0094202C" w14:paraId="56510BDE" w14:textId="77777777">
        <w:trPr>
          <w:trHeight w:val="532"/>
        </w:trPr>
        <w:tc>
          <w:tcPr>
            <w:tcW w:w="9918" w:type="dxa"/>
          </w:tcPr>
          <w:p w14:paraId="546C3599" w14:textId="7038BC60" w:rsidR="005D7372" w:rsidRPr="00FB28BD" w:rsidRDefault="005D7372">
            <w:pPr>
              <w:pStyle w:val="Bodytext1"/>
            </w:pPr>
            <w:r w:rsidRPr="00FB28BD">
              <w:t xml:space="preserve">The cashflow forecast allows </w:t>
            </w:r>
            <w:r>
              <w:t>trustees</w:t>
            </w:r>
            <w:r w:rsidRPr="00FB28BD">
              <w:t xml:space="preserve"> to see where cash is being spent and whether the trust could run out of cash (usually looking up to 12 months ahead)</w:t>
            </w:r>
            <w:r>
              <w:rPr>
                <w:rStyle w:val="normaltextrun"/>
              </w:rPr>
              <w:t>.</w:t>
            </w:r>
            <w:r w:rsidR="007412BA">
              <w:rPr>
                <w:rStyle w:val="normaltextrun"/>
              </w:rPr>
              <w:t xml:space="preserve"> This may be presented in a </w:t>
            </w:r>
            <w:r w:rsidR="002767EC">
              <w:rPr>
                <w:rStyle w:val="normaltextrun"/>
              </w:rPr>
              <w:t>table</w:t>
            </w:r>
            <w:r w:rsidR="007412BA">
              <w:rPr>
                <w:rStyle w:val="normaltextrun"/>
              </w:rPr>
              <w:t xml:space="preserve"> and/or accompanied by a graph to highlight trends</w:t>
            </w:r>
            <w:r w:rsidR="00EE49B4">
              <w:rPr>
                <w:rStyle w:val="normaltextrun"/>
              </w:rPr>
              <w:t xml:space="preserve"> – see example below</w:t>
            </w:r>
            <w:r w:rsidR="007412BA">
              <w:rPr>
                <w:rStyle w:val="normaltextrun"/>
              </w:rPr>
              <w:t>.</w:t>
            </w:r>
          </w:p>
        </w:tc>
      </w:tr>
    </w:tbl>
    <w:tbl>
      <w:tblPr>
        <w:tblpPr w:leftFromText="180" w:rightFromText="180" w:vertAnchor="text" w:horzAnchor="margin" w:tblpY="-69"/>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A44C47" w14:paraId="3F1102AA" w14:textId="77777777" w:rsidTr="00A44C47">
        <w:trPr>
          <w:trHeight w:val="532"/>
        </w:trPr>
        <w:tc>
          <w:tcPr>
            <w:tcW w:w="9918" w:type="dxa"/>
            <w:shd w:val="clear" w:color="auto" w:fill="00407B"/>
          </w:tcPr>
          <w:p w14:paraId="215B1A69" w14:textId="77777777" w:rsidR="00A44C47" w:rsidRPr="00240587" w:rsidRDefault="00A44C47" w:rsidP="00A44C47">
            <w:pPr>
              <w:pStyle w:val="Heading3"/>
              <w:spacing w:before="120" w:after="40" w:line="264" w:lineRule="auto"/>
              <w:rPr>
                <w:rFonts w:ascii="Lexend Deca" w:hAnsi="Lexend Deca"/>
                <w:bCs/>
                <w:color w:val="FFFFFF" w:themeColor="background1"/>
                <w:sz w:val="24"/>
                <w:szCs w:val="22"/>
              </w:rPr>
            </w:pPr>
            <w:bookmarkStart w:id="64" w:name="_Toc238119633"/>
            <w:r w:rsidRPr="00706CFE">
              <w:rPr>
                <w:rFonts w:ascii="Lexend Deca" w:hAnsi="Lexend Deca"/>
                <w:color w:val="FFFFFF" w:themeColor="background1"/>
                <w:sz w:val="24"/>
              </w:rPr>
              <w:lastRenderedPageBreak/>
              <w:t>Forecast including reserves</w:t>
            </w:r>
            <w:bookmarkEnd w:id="64"/>
          </w:p>
        </w:tc>
      </w:tr>
      <w:tr w:rsidR="00A44C47" w14:paraId="5A490520" w14:textId="77777777" w:rsidTr="00A44C47">
        <w:trPr>
          <w:trHeight w:val="532"/>
        </w:trPr>
        <w:tc>
          <w:tcPr>
            <w:tcW w:w="9918" w:type="dxa"/>
          </w:tcPr>
          <w:p w14:paraId="0AA00968" w14:textId="77777777" w:rsidR="00A44C47" w:rsidRDefault="00A44C47" w:rsidP="00A44C47">
            <w:pPr>
              <w:pStyle w:val="Bodytext1"/>
              <w:rPr>
                <w:rStyle w:val="normaltextrun"/>
              </w:rPr>
            </w:pPr>
            <w:r>
              <w:rPr>
                <w:rStyle w:val="normaltextrun"/>
              </w:rPr>
              <w:t>A</w:t>
            </w:r>
            <w:r w:rsidRPr="00BF7BA5">
              <w:rPr>
                <w:rStyle w:val="normaltextrun"/>
              </w:rPr>
              <w:t xml:space="preserve">n update on budgetary forecasts </w:t>
            </w:r>
            <w:proofErr w:type="gramStart"/>
            <w:r w:rsidRPr="00BF7BA5">
              <w:rPr>
                <w:rStyle w:val="normaltextrun"/>
              </w:rPr>
              <w:t>in light of</w:t>
            </w:r>
            <w:proofErr w:type="gramEnd"/>
            <w:r w:rsidRPr="00BF7BA5">
              <w:rPr>
                <w:rStyle w:val="normaltextrun"/>
              </w:rPr>
              <w:t xml:space="preserve"> the above information</w:t>
            </w:r>
            <w:r>
              <w:rPr>
                <w:rStyle w:val="normaltextrun"/>
              </w:rPr>
              <w:t xml:space="preserve">, </w:t>
            </w:r>
            <w:r w:rsidRPr="00BF7BA5">
              <w:rPr>
                <w:rStyle w:val="normaltextrun"/>
              </w:rPr>
              <w:t xml:space="preserve">usually for the </w:t>
            </w:r>
            <w:r>
              <w:rPr>
                <w:rStyle w:val="normaltextrun"/>
              </w:rPr>
              <w:t xml:space="preserve">current financial year. This could include detail </w:t>
            </w:r>
            <w:proofErr w:type="gramStart"/>
            <w:r>
              <w:rPr>
                <w:rStyle w:val="normaltextrun"/>
              </w:rPr>
              <w:t>on</w:t>
            </w:r>
            <w:proofErr w:type="gramEnd"/>
            <w:r>
              <w:rPr>
                <w:rStyle w:val="normaltextrun"/>
              </w:rPr>
              <w:t xml:space="preserve"> the </w:t>
            </w:r>
            <w:r w:rsidRPr="00BF7BA5">
              <w:rPr>
                <w:rStyle w:val="normaltextrun"/>
              </w:rPr>
              <w:t xml:space="preserve">next </w:t>
            </w:r>
            <w:r>
              <w:rPr>
                <w:rStyle w:val="normaltextrun"/>
              </w:rPr>
              <w:t>12</w:t>
            </w:r>
            <w:r w:rsidRPr="00BF7BA5">
              <w:rPr>
                <w:rStyle w:val="normaltextrun"/>
              </w:rPr>
              <w:t xml:space="preserve"> months at most, with longer-term forecasts left to the more in-depth budgetary discussions that will not take place at every board meeting.</w:t>
            </w:r>
          </w:p>
          <w:p w14:paraId="38957F7F" w14:textId="77777777" w:rsidR="00A44C47" w:rsidRDefault="00A44C47" w:rsidP="00A44C47">
            <w:pPr>
              <w:pStyle w:val="Bodytext1"/>
            </w:pPr>
            <w:r>
              <w:rPr>
                <w:rStyle w:val="normaltextrun"/>
              </w:rPr>
              <w:t>F</w:t>
            </w:r>
            <w:r w:rsidRPr="00BF7BA5">
              <w:rPr>
                <w:rStyle w:val="normaltextrun"/>
              </w:rPr>
              <w:t xml:space="preserve">orecasts should </w:t>
            </w:r>
            <w:r>
              <w:rPr>
                <w:rStyle w:val="normaltextrun"/>
              </w:rPr>
              <w:t xml:space="preserve">usually </w:t>
            </w:r>
            <w:r w:rsidRPr="00BF7BA5">
              <w:rPr>
                <w:rStyle w:val="normaltextrun"/>
              </w:rPr>
              <w:t xml:space="preserve">be for individual academies and the </w:t>
            </w:r>
            <w:proofErr w:type="gramStart"/>
            <w:r w:rsidRPr="00BF7BA5">
              <w:rPr>
                <w:rStyle w:val="normaltextrun"/>
              </w:rPr>
              <w:t>trust as a whole</w:t>
            </w:r>
            <w:proofErr w:type="gramEnd"/>
            <w:r w:rsidRPr="00BF7BA5">
              <w:rPr>
                <w:rStyle w:val="normaltextrun"/>
              </w:rPr>
              <w:t>. The CFO</w:t>
            </w:r>
            <w:r>
              <w:rPr>
                <w:rStyle w:val="normaltextrun"/>
              </w:rPr>
              <w:t xml:space="preserve"> should </w:t>
            </w:r>
            <w:r w:rsidRPr="00BF7BA5">
              <w:rPr>
                <w:rStyle w:val="normaltextrun"/>
              </w:rPr>
              <w:t>provide a commentary to explain any changes, identify risks, and propose any actions</w:t>
            </w:r>
            <w:r>
              <w:rPr>
                <w:rStyle w:val="normaltextrun"/>
              </w:rPr>
              <w:t>.</w:t>
            </w:r>
          </w:p>
        </w:tc>
      </w:tr>
    </w:tbl>
    <w:p w14:paraId="10BDC6EF" w14:textId="1DD799D1" w:rsidR="002F661D" w:rsidRPr="002F661D" w:rsidRDefault="003B71BB" w:rsidP="00A610EC">
      <w:pPr>
        <w:pStyle w:val="Bodytext1"/>
      </w:pPr>
      <w:r>
        <w:rPr>
          <w:rStyle w:val="normaltextrun"/>
        </w:rPr>
        <w:t>Forecast net position, b</w:t>
      </w:r>
      <w:r w:rsidR="002F661D" w:rsidRPr="00BF7BA5">
        <w:rPr>
          <w:rStyle w:val="normaltextrun"/>
        </w:rPr>
        <w:t>ased on</w:t>
      </w:r>
      <w:r w:rsidR="002F661D">
        <w:rPr>
          <w:rStyle w:val="normaltextrun"/>
        </w:rPr>
        <w:t xml:space="preserve"> an outlook for</w:t>
      </w:r>
      <w:r w:rsidR="002F661D" w:rsidRPr="00BF7BA5">
        <w:rPr>
          <w:rStyle w:val="normaltextrun"/>
        </w:rPr>
        <w:t xml:space="preserve"> the full academic year</w:t>
      </w:r>
      <w:r w:rsidR="002F661D">
        <w:rPr>
          <w:rStyle w:val="normaltextrun"/>
        </w:rPr>
        <w:t>:</w:t>
      </w:r>
    </w:p>
    <w:tbl>
      <w:tblPr>
        <w:tblW w:w="10190" w:type="dxa"/>
        <w:tblInd w:w="-8"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276"/>
        <w:gridCol w:w="992"/>
        <w:gridCol w:w="1418"/>
        <w:gridCol w:w="1417"/>
        <w:gridCol w:w="1276"/>
        <w:gridCol w:w="1134"/>
        <w:gridCol w:w="1276"/>
        <w:gridCol w:w="1401"/>
      </w:tblGrid>
      <w:tr w:rsidR="00AA1990" w:rsidRPr="00BF7BA5" w14:paraId="462F2593" w14:textId="77777777" w:rsidTr="00637A08">
        <w:trPr>
          <w:trHeight w:val="300"/>
        </w:trPr>
        <w:tc>
          <w:tcPr>
            <w:tcW w:w="1276" w:type="dxa"/>
            <w:tcBorders>
              <w:top w:val="single" w:sz="6" w:space="0" w:color="auto"/>
              <w:left w:val="single" w:sz="6" w:space="0" w:color="auto"/>
              <w:bottom w:val="single" w:sz="6" w:space="0" w:color="auto"/>
              <w:right w:val="single" w:sz="6" w:space="0" w:color="auto"/>
            </w:tcBorders>
            <w:shd w:val="clear" w:color="auto" w:fill="00407B"/>
            <w:hideMark/>
          </w:tcPr>
          <w:p w14:paraId="73383937"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shd w:val="clear" w:color="auto" w:fill="00407B"/>
            <w:hideMark/>
          </w:tcPr>
          <w:p w14:paraId="4EF7E2FF" w14:textId="0DDF7F42" w:rsidR="005D7372" w:rsidRPr="00C457A4" w:rsidRDefault="005D7372">
            <w:pPr>
              <w:pStyle w:val="Heading3"/>
              <w:spacing w:before="120" w:after="40" w:line="264" w:lineRule="auto"/>
              <w:rPr>
                <w:rFonts w:ascii="Lexend Deca" w:hAnsi="Lexend Deca"/>
                <w:bCs/>
                <w:color w:val="FFFFFF" w:themeColor="background1"/>
                <w:sz w:val="20"/>
                <w:szCs w:val="18"/>
              </w:rPr>
            </w:pPr>
            <w:bookmarkStart w:id="65" w:name="_Toc164250656"/>
            <w:bookmarkStart w:id="66" w:name="_Toc164848219"/>
            <w:bookmarkStart w:id="67" w:name="_Toc165271143"/>
            <w:bookmarkStart w:id="68" w:name="_Toc238119635"/>
            <w:r w:rsidRPr="00C457A4">
              <w:rPr>
                <w:rFonts w:ascii="Lexend Deca" w:hAnsi="Lexend Deca"/>
                <w:bCs/>
                <w:color w:val="FFFFFF" w:themeColor="background1"/>
                <w:sz w:val="20"/>
                <w:szCs w:val="18"/>
              </w:rPr>
              <w:t>Starting reserves</w:t>
            </w:r>
            <w:bookmarkEnd w:id="65"/>
            <w:bookmarkEnd w:id="66"/>
            <w:bookmarkEnd w:id="67"/>
            <w:bookmarkEnd w:id="68"/>
          </w:p>
        </w:tc>
        <w:tc>
          <w:tcPr>
            <w:tcW w:w="1418" w:type="dxa"/>
            <w:tcBorders>
              <w:top w:val="single" w:sz="6" w:space="0" w:color="auto"/>
              <w:left w:val="single" w:sz="6" w:space="0" w:color="auto"/>
              <w:bottom w:val="single" w:sz="6" w:space="0" w:color="auto"/>
              <w:right w:val="single" w:sz="6" w:space="0" w:color="auto"/>
            </w:tcBorders>
            <w:shd w:val="clear" w:color="auto" w:fill="00407B"/>
          </w:tcPr>
          <w:p w14:paraId="16CC3FC2" w14:textId="17A17FD2" w:rsidR="005D7372" w:rsidRPr="00C457A4" w:rsidRDefault="005D7372">
            <w:pPr>
              <w:pStyle w:val="Heading3"/>
              <w:spacing w:before="120" w:after="40" w:line="264" w:lineRule="auto"/>
              <w:rPr>
                <w:rFonts w:ascii="Lexend Deca" w:hAnsi="Lexend Deca"/>
                <w:bCs/>
                <w:color w:val="FFFFFF" w:themeColor="background1"/>
                <w:sz w:val="20"/>
                <w:szCs w:val="18"/>
              </w:rPr>
            </w:pPr>
            <w:bookmarkStart w:id="69" w:name="_Toc164250657"/>
            <w:bookmarkStart w:id="70" w:name="_Toc164848220"/>
            <w:bookmarkStart w:id="71" w:name="_Toc165271144"/>
            <w:bookmarkStart w:id="72" w:name="_Toc238119636"/>
            <w:r w:rsidRPr="00C457A4">
              <w:rPr>
                <w:rFonts w:ascii="Lexend Deca" w:hAnsi="Lexend Deca"/>
                <w:bCs/>
                <w:color w:val="FFFFFF" w:themeColor="background1"/>
                <w:sz w:val="20"/>
                <w:szCs w:val="18"/>
              </w:rPr>
              <w:t>Budgeted net position</w:t>
            </w:r>
            <w:bookmarkEnd w:id="69"/>
            <w:bookmarkEnd w:id="70"/>
            <w:bookmarkEnd w:id="71"/>
            <w:bookmarkEnd w:id="72"/>
          </w:p>
        </w:tc>
        <w:tc>
          <w:tcPr>
            <w:tcW w:w="1417" w:type="dxa"/>
            <w:tcBorders>
              <w:top w:val="single" w:sz="6" w:space="0" w:color="auto"/>
              <w:left w:val="single" w:sz="6" w:space="0" w:color="auto"/>
              <w:bottom w:val="single" w:sz="6" w:space="0" w:color="auto"/>
              <w:right w:val="single" w:sz="6" w:space="0" w:color="auto"/>
            </w:tcBorders>
            <w:shd w:val="clear" w:color="auto" w:fill="00407B"/>
          </w:tcPr>
          <w:p w14:paraId="34B6B744" w14:textId="3FC34BA4" w:rsidR="005D7372" w:rsidRPr="00C457A4" w:rsidRDefault="005D7372">
            <w:pPr>
              <w:pStyle w:val="Heading3"/>
              <w:spacing w:before="120" w:after="40" w:line="264" w:lineRule="auto"/>
              <w:rPr>
                <w:rFonts w:ascii="Lexend Deca" w:hAnsi="Lexend Deca"/>
                <w:bCs/>
                <w:color w:val="FFFFFF" w:themeColor="background1"/>
                <w:sz w:val="20"/>
                <w:szCs w:val="18"/>
              </w:rPr>
            </w:pPr>
            <w:bookmarkStart w:id="73" w:name="_Toc164250658"/>
            <w:bookmarkStart w:id="74" w:name="_Toc164848221"/>
            <w:bookmarkStart w:id="75" w:name="_Toc165271145"/>
            <w:bookmarkStart w:id="76" w:name="_Toc238119637"/>
            <w:r w:rsidRPr="00C457A4">
              <w:rPr>
                <w:rFonts w:ascii="Lexend Deca" w:hAnsi="Lexend Deca"/>
                <w:bCs/>
                <w:color w:val="FFFFFF" w:themeColor="background1"/>
                <w:sz w:val="20"/>
                <w:szCs w:val="18"/>
              </w:rPr>
              <w:t>Expected net position</w:t>
            </w:r>
            <w:bookmarkEnd w:id="73"/>
            <w:bookmarkEnd w:id="74"/>
            <w:bookmarkEnd w:id="75"/>
            <w:bookmarkEnd w:id="76"/>
          </w:p>
        </w:tc>
        <w:tc>
          <w:tcPr>
            <w:tcW w:w="1276" w:type="dxa"/>
            <w:tcBorders>
              <w:top w:val="single" w:sz="6" w:space="0" w:color="auto"/>
              <w:left w:val="single" w:sz="6" w:space="0" w:color="auto"/>
              <w:bottom w:val="single" w:sz="6" w:space="0" w:color="auto"/>
              <w:right w:val="single" w:sz="6" w:space="0" w:color="auto"/>
            </w:tcBorders>
            <w:shd w:val="clear" w:color="auto" w:fill="00407B"/>
          </w:tcPr>
          <w:p w14:paraId="60A1719C" w14:textId="77777777" w:rsidR="005D7372" w:rsidRPr="00C457A4" w:rsidRDefault="005D7372">
            <w:pPr>
              <w:pStyle w:val="Heading3"/>
              <w:spacing w:before="120" w:after="40" w:line="264" w:lineRule="auto"/>
              <w:rPr>
                <w:rFonts w:ascii="Lexend Deca" w:hAnsi="Lexend Deca"/>
                <w:bCs/>
                <w:color w:val="FFFFFF" w:themeColor="background1"/>
                <w:sz w:val="20"/>
                <w:szCs w:val="18"/>
              </w:rPr>
            </w:pPr>
            <w:bookmarkStart w:id="77" w:name="_Toc164250659"/>
            <w:bookmarkStart w:id="78" w:name="_Toc164848222"/>
            <w:bookmarkStart w:id="79" w:name="_Toc165271146"/>
            <w:bookmarkStart w:id="80" w:name="_Toc238119638"/>
            <w:r w:rsidRPr="00C457A4">
              <w:rPr>
                <w:rFonts w:ascii="Lexend Deca" w:hAnsi="Lexend Deca"/>
                <w:bCs/>
                <w:color w:val="FFFFFF" w:themeColor="background1"/>
                <w:sz w:val="20"/>
                <w:szCs w:val="18"/>
              </w:rPr>
              <w:t>Variation (%)</w:t>
            </w:r>
            <w:bookmarkEnd w:id="77"/>
            <w:bookmarkEnd w:id="78"/>
            <w:bookmarkEnd w:id="79"/>
            <w:bookmarkEnd w:id="80"/>
            <w:r w:rsidRPr="00C457A4">
              <w:rPr>
                <w:rFonts w:ascii="Lexend Deca" w:hAnsi="Lexend Deca"/>
                <w:bCs/>
                <w:color w:val="FFFFFF" w:themeColor="background1"/>
                <w:sz w:val="20"/>
                <w:szCs w:val="18"/>
              </w:rPr>
              <w:t> </w:t>
            </w:r>
          </w:p>
        </w:tc>
        <w:tc>
          <w:tcPr>
            <w:tcW w:w="1134" w:type="dxa"/>
            <w:tcBorders>
              <w:top w:val="single" w:sz="6" w:space="0" w:color="auto"/>
              <w:left w:val="single" w:sz="6" w:space="0" w:color="auto"/>
              <w:bottom w:val="single" w:sz="6" w:space="0" w:color="auto"/>
              <w:right w:val="single" w:sz="6" w:space="0" w:color="auto"/>
            </w:tcBorders>
            <w:shd w:val="clear" w:color="auto" w:fill="00407B"/>
          </w:tcPr>
          <w:p w14:paraId="2C905992" w14:textId="3B374C5A" w:rsidR="005D7372" w:rsidRPr="00C457A4" w:rsidRDefault="005D7372">
            <w:pPr>
              <w:pStyle w:val="Heading3"/>
              <w:spacing w:before="120" w:after="40" w:line="264" w:lineRule="auto"/>
              <w:rPr>
                <w:rFonts w:ascii="Lexend Deca" w:hAnsi="Lexend Deca"/>
                <w:bCs/>
                <w:color w:val="FFFFFF" w:themeColor="background1"/>
                <w:sz w:val="20"/>
                <w:szCs w:val="18"/>
              </w:rPr>
            </w:pPr>
            <w:bookmarkStart w:id="81" w:name="_Toc164250660"/>
            <w:bookmarkStart w:id="82" w:name="_Toc164848223"/>
            <w:bookmarkStart w:id="83" w:name="_Toc165271147"/>
            <w:bookmarkStart w:id="84" w:name="_Toc238119639"/>
            <w:r w:rsidRPr="00C457A4">
              <w:rPr>
                <w:rFonts w:ascii="Lexend Deca" w:hAnsi="Lexend Deca"/>
                <w:bCs/>
                <w:color w:val="FFFFFF" w:themeColor="background1"/>
                <w:sz w:val="20"/>
                <w:szCs w:val="18"/>
              </w:rPr>
              <w:t>Variation</w:t>
            </w:r>
            <w:bookmarkEnd w:id="81"/>
            <w:bookmarkEnd w:id="82"/>
            <w:bookmarkEnd w:id="83"/>
            <w:bookmarkEnd w:id="84"/>
          </w:p>
          <w:p w14:paraId="38C8FF18" w14:textId="7ADE0E5B" w:rsidR="005D7372" w:rsidRPr="00C457A4" w:rsidRDefault="005D7372">
            <w:pPr>
              <w:pStyle w:val="Heading3"/>
              <w:spacing w:before="120" w:after="40" w:line="264" w:lineRule="auto"/>
              <w:rPr>
                <w:rFonts w:ascii="Lexend Deca" w:hAnsi="Lexend Deca"/>
                <w:bCs/>
                <w:color w:val="FFFFFF" w:themeColor="background1"/>
                <w:sz w:val="20"/>
                <w:szCs w:val="18"/>
              </w:rPr>
            </w:pPr>
            <w:bookmarkStart w:id="85" w:name="_Toc164250661"/>
            <w:bookmarkStart w:id="86" w:name="_Toc164848224"/>
            <w:bookmarkStart w:id="87" w:name="_Toc165271148"/>
            <w:bookmarkStart w:id="88" w:name="_Toc238119640"/>
            <w:r w:rsidRPr="00C457A4">
              <w:rPr>
                <w:rFonts w:ascii="Lexend Deca" w:hAnsi="Lexend Deca"/>
                <w:bCs/>
                <w:color w:val="FFFFFF" w:themeColor="background1"/>
                <w:sz w:val="20"/>
                <w:szCs w:val="18"/>
              </w:rPr>
              <w:t>(£)</w:t>
            </w:r>
            <w:bookmarkEnd w:id="85"/>
            <w:bookmarkEnd w:id="86"/>
            <w:bookmarkEnd w:id="87"/>
            <w:bookmarkEnd w:id="88"/>
          </w:p>
        </w:tc>
        <w:tc>
          <w:tcPr>
            <w:tcW w:w="1276" w:type="dxa"/>
            <w:tcBorders>
              <w:top w:val="single" w:sz="6" w:space="0" w:color="auto"/>
              <w:left w:val="single" w:sz="6" w:space="0" w:color="auto"/>
              <w:bottom w:val="single" w:sz="6" w:space="0" w:color="auto"/>
              <w:right w:val="single" w:sz="6" w:space="0" w:color="auto"/>
            </w:tcBorders>
            <w:shd w:val="clear" w:color="auto" w:fill="00407B"/>
          </w:tcPr>
          <w:p w14:paraId="11EF1962" w14:textId="0207BCED" w:rsidR="005D7372" w:rsidRPr="00C457A4" w:rsidRDefault="005D7372">
            <w:pPr>
              <w:pStyle w:val="Heading3"/>
              <w:spacing w:before="120" w:after="40" w:line="264" w:lineRule="auto"/>
              <w:rPr>
                <w:rFonts w:ascii="Lexend Deca" w:hAnsi="Lexend Deca"/>
                <w:bCs/>
                <w:color w:val="FFFFFF" w:themeColor="background1"/>
                <w:sz w:val="20"/>
                <w:szCs w:val="18"/>
              </w:rPr>
            </w:pPr>
            <w:bookmarkStart w:id="89" w:name="_Toc164250662"/>
            <w:bookmarkStart w:id="90" w:name="_Toc164848225"/>
            <w:bookmarkStart w:id="91" w:name="_Toc165271149"/>
            <w:bookmarkStart w:id="92" w:name="_Toc238119641"/>
            <w:r w:rsidRPr="00C457A4">
              <w:rPr>
                <w:rFonts w:ascii="Lexend Deca" w:hAnsi="Lexend Deca"/>
                <w:bCs/>
                <w:color w:val="FFFFFF" w:themeColor="background1"/>
                <w:sz w:val="20"/>
                <w:szCs w:val="18"/>
              </w:rPr>
              <w:t>RAG rating</w:t>
            </w:r>
            <w:bookmarkEnd w:id="89"/>
            <w:bookmarkEnd w:id="90"/>
            <w:bookmarkEnd w:id="91"/>
            <w:bookmarkEnd w:id="92"/>
          </w:p>
        </w:tc>
        <w:tc>
          <w:tcPr>
            <w:tcW w:w="1401" w:type="dxa"/>
            <w:tcBorders>
              <w:top w:val="single" w:sz="6" w:space="0" w:color="auto"/>
              <w:left w:val="single" w:sz="6" w:space="0" w:color="auto"/>
              <w:bottom w:val="single" w:sz="6" w:space="0" w:color="auto"/>
              <w:right w:val="single" w:sz="6" w:space="0" w:color="auto"/>
            </w:tcBorders>
            <w:shd w:val="clear" w:color="auto" w:fill="00407B"/>
          </w:tcPr>
          <w:p w14:paraId="1CAD7A07" w14:textId="6E8FD686" w:rsidR="005D7372" w:rsidRPr="00C457A4" w:rsidRDefault="005D7372">
            <w:pPr>
              <w:pStyle w:val="Heading3"/>
              <w:spacing w:before="120" w:after="40" w:line="264" w:lineRule="auto"/>
              <w:rPr>
                <w:rFonts w:ascii="Lexend Deca" w:hAnsi="Lexend Deca"/>
                <w:bCs/>
                <w:color w:val="FFFFFF" w:themeColor="background1"/>
                <w:sz w:val="20"/>
                <w:szCs w:val="18"/>
              </w:rPr>
            </w:pPr>
            <w:bookmarkStart w:id="93" w:name="_Toc164250663"/>
            <w:bookmarkStart w:id="94" w:name="_Toc164848226"/>
            <w:bookmarkStart w:id="95" w:name="_Toc165271150"/>
            <w:bookmarkStart w:id="96" w:name="_Toc238119642"/>
            <w:r w:rsidRPr="00C457A4">
              <w:rPr>
                <w:rFonts w:ascii="Lexend Deca" w:hAnsi="Lexend Deca"/>
                <w:bCs/>
                <w:color w:val="FFFFFF" w:themeColor="background1"/>
                <w:sz w:val="20"/>
                <w:szCs w:val="18"/>
              </w:rPr>
              <w:t>Comments</w:t>
            </w:r>
            <w:bookmarkEnd w:id="93"/>
            <w:bookmarkEnd w:id="94"/>
            <w:bookmarkEnd w:id="95"/>
            <w:bookmarkEnd w:id="96"/>
          </w:p>
        </w:tc>
      </w:tr>
      <w:tr w:rsidR="005D7372" w:rsidRPr="00BF7BA5" w14:paraId="5BDB9133" w14:textId="77777777" w:rsidTr="00637A08">
        <w:trPr>
          <w:trHeight w:val="300"/>
        </w:trPr>
        <w:tc>
          <w:tcPr>
            <w:tcW w:w="1276" w:type="dxa"/>
            <w:tcBorders>
              <w:top w:val="single" w:sz="6" w:space="0" w:color="auto"/>
              <w:left w:val="single" w:sz="6" w:space="0" w:color="auto"/>
              <w:bottom w:val="single" w:sz="6" w:space="0" w:color="auto"/>
              <w:right w:val="single" w:sz="6" w:space="0" w:color="auto"/>
            </w:tcBorders>
          </w:tcPr>
          <w:p w14:paraId="19C159BD" w14:textId="77777777" w:rsidR="005D7372" w:rsidRPr="00DF5BE8" w:rsidRDefault="005D7372">
            <w:pPr>
              <w:pStyle w:val="Bodytext1"/>
              <w:spacing w:after="20"/>
              <w:rPr>
                <w:rFonts w:ascii="Lexend Deca SemiBold" w:hAnsi="Lexend Deca SemiBold"/>
                <w:sz w:val="20"/>
                <w:szCs w:val="20"/>
                <w:lang w:eastAsia="en-GB"/>
              </w:rPr>
            </w:pPr>
            <w:r w:rsidRPr="00DF5BE8">
              <w:rPr>
                <w:rFonts w:ascii="Lexend Deca SemiBold" w:hAnsi="Lexend Deca SemiBold"/>
                <w:sz w:val="20"/>
                <w:szCs w:val="20"/>
                <w:lang w:eastAsia="en-GB"/>
              </w:rPr>
              <w:t>Trust</w:t>
            </w:r>
          </w:p>
        </w:tc>
        <w:tc>
          <w:tcPr>
            <w:tcW w:w="992" w:type="dxa"/>
            <w:tcBorders>
              <w:top w:val="single" w:sz="6" w:space="0" w:color="auto"/>
              <w:left w:val="single" w:sz="6" w:space="0" w:color="auto"/>
              <w:bottom w:val="single" w:sz="6" w:space="0" w:color="auto"/>
              <w:right w:val="single" w:sz="6" w:space="0" w:color="auto"/>
            </w:tcBorders>
          </w:tcPr>
          <w:p w14:paraId="299C5944" w14:textId="77777777" w:rsidR="005D7372" w:rsidRPr="00BF7BA5" w:rsidRDefault="005D7372">
            <w:pPr>
              <w:pStyle w:val="Bodytext1"/>
              <w:spacing w:after="20"/>
              <w:rPr>
                <w:sz w:val="20"/>
                <w:szCs w:val="20"/>
                <w:lang w:eastAsia="en-GB"/>
              </w:rPr>
            </w:pPr>
          </w:p>
        </w:tc>
        <w:tc>
          <w:tcPr>
            <w:tcW w:w="1418" w:type="dxa"/>
            <w:tcBorders>
              <w:top w:val="single" w:sz="6" w:space="0" w:color="auto"/>
              <w:left w:val="single" w:sz="6" w:space="0" w:color="auto"/>
              <w:bottom w:val="single" w:sz="6" w:space="0" w:color="auto"/>
              <w:right w:val="single" w:sz="6" w:space="0" w:color="auto"/>
            </w:tcBorders>
          </w:tcPr>
          <w:p w14:paraId="6E19429E" w14:textId="77777777" w:rsidR="005D7372" w:rsidRPr="00BF7BA5" w:rsidRDefault="005D7372">
            <w:pPr>
              <w:pStyle w:val="Bodytext1"/>
              <w:spacing w:after="20"/>
              <w:rPr>
                <w:sz w:val="20"/>
                <w:szCs w:val="20"/>
                <w:lang w:eastAsia="en-GB"/>
              </w:rPr>
            </w:pPr>
          </w:p>
        </w:tc>
        <w:tc>
          <w:tcPr>
            <w:tcW w:w="1417" w:type="dxa"/>
            <w:tcBorders>
              <w:top w:val="single" w:sz="6" w:space="0" w:color="auto"/>
              <w:left w:val="single" w:sz="6" w:space="0" w:color="auto"/>
              <w:bottom w:val="single" w:sz="6" w:space="0" w:color="auto"/>
              <w:right w:val="single" w:sz="6" w:space="0" w:color="auto"/>
            </w:tcBorders>
          </w:tcPr>
          <w:p w14:paraId="5A1D9B16" w14:textId="77777777" w:rsidR="005D7372" w:rsidRPr="00BF7BA5" w:rsidRDefault="005D7372">
            <w:pPr>
              <w:pStyle w:val="Bodytext1"/>
              <w:spacing w:after="20"/>
              <w:rPr>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tcPr>
          <w:p w14:paraId="3CD38637" w14:textId="77777777" w:rsidR="005D7372" w:rsidRPr="00BF7BA5" w:rsidRDefault="005D7372">
            <w:pPr>
              <w:pStyle w:val="Bodytext1"/>
              <w:spacing w:after="20"/>
              <w:rPr>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19D0C30D" w14:textId="77777777" w:rsidR="005D7372" w:rsidRPr="00BF7BA5" w:rsidRDefault="005D7372">
            <w:pPr>
              <w:pStyle w:val="Bodytext1"/>
              <w:spacing w:after="20"/>
              <w:rPr>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tcPr>
          <w:p w14:paraId="78D77FBE" w14:textId="77777777" w:rsidR="005D7372" w:rsidRPr="00BF7BA5" w:rsidRDefault="005D7372">
            <w:pPr>
              <w:pStyle w:val="Bodytext1"/>
              <w:spacing w:after="20"/>
              <w:rPr>
                <w:sz w:val="20"/>
                <w:szCs w:val="20"/>
                <w:lang w:eastAsia="en-GB"/>
              </w:rPr>
            </w:pPr>
          </w:p>
        </w:tc>
        <w:tc>
          <w:tcPr>
            <w:tcW w:w="1401" w:type="dxa"/>
            <w:tcBorders>
              <w:top w:val="single" w:sz="6" w:space="0" w:color="auto"/>
              <w:left w:val="single" w:sz="6" w:space="0" w:color="auto"/>
              <w:bottom w:val="single" w:sz="6" w:space="0" w:color="auto"/>
              <w:right w:val="single" w:sz="6" w:space="0" w:color="auto"/>
            </w:tcBorders>
          </w:tcPr>
          <w:p w14:paraId="7E4C9ACC" w14:textId="77777777" w:rsidR="005D7372" w:rsidRPr="00BF7BA5" w:rsidRDefault="005D7372">
            <w:pPr>
              <w:pStyle w:val="Bodytext1"/>
              <w:spacing w:after="20"/>
              <w:rPr>
                <w:sz w:val="20"/>
                <w:szCs w:val="20"/>
                <w:lang w:eastAsia="en-GB"/>
              </w:rPr>
            </w:pPr>
          </w:p>
        </w:tc>
      </w:tr>
      <w:tr w:rsidR="005D7372" w:rsidRPr="00BF7BA5" w14:paraId="4A5A972E" w14:textId="77777777" w:rsidTr="00637A08">
        <w:trPr>
          <w:trHeight w:val="300"/>
        </w:trPr>
        <w:tc>
          <w:tcPr>
            <w:tcW w:w="1276" w:type="dxa"/>
            <w:tcBorders>
              <w:top w:val="single" w:sz="6" w:space="0" w:color="auto"/>
              <w:left w:val="single" w:sz="6" w:space="0" w:color="auto"/>
              <w:bottom w:val="single" w:sz="6" w:space="0" w:color="auto"/>
              <w:right w:val="single" w:sz="6" w:space="0" w:color="auto"/>
            </w:tcBorders>
          </w:tcPr>
          <w:p w14:paraId="115E2C92" w14:textId="77777777" w:rsidR="005D7372" w:rsidRPr="00BF7BA5" w:rsidRDefault="005D7372">
            <w:pPr>
              <w:pStyle w:val="Bodytext1"/>
              <w:spacing w:after="20"/>
              <w:rPr>
                <w:sz w:val="20"/>
                <w:szCs w:val="20"/>
                <w:lang w:eastAsia="en-GB"/>
              </w:rPr>
            </w:pPr>
            <w:r>
              <w:rPr>
                <w:sz w:val="20"/>
                <w:szCs w:val="20"/>
                <w:lang w:eastAsia="en-GB"/>
              </w:rPr>
              <w:t>Central services</w:t>
            </w:r>
          </w:p>
        </w:tc>
        <w:tc>
          <w:tcPr>
            <w:tcW w:w="992" w:type="dxa"/>
            <w:tcBorders>
              <w:top w:val="single" w:sz="6" w:space="0" w:color="auto"/>
              <w:left w:val="single" w:sz="6" w:space="0" w:color="auto"/>
              <w:bottom w:val="single" w:sz="6" w:space="0" w:color="auto"/>
              <w:right w:val="single" w:sz="6" w:space="0" w:color="auto"/>
            </w:tcBorders>
          </w:tcPr>
          <w:p w14:paraId="64E084C0" w14:textId="77777777" w:rsidR="005D7372" w:rsidRPr="00BF7BA5" w:rsidRDefault="005D7372">
            <w:pPr>
              <w:pStyle w:val="Bodytext1"/>
              <w:spacing w:after="20"/>
              <w:rPr>
                <w:sz w:val="20"/>
                <w:szCs w:val="20"/>
                <w:lang w:eastAsia="en-GB"/>
              </w:rPr>
            </w:pPr>
          </w:p>
        </w:tc>
        <w:tc>
          <w:tcPr>
            <w:tcW w:w="1418" w:type="dxa"/>
            <w:tcBorders>
              <w:top w:val="single" w:sz="6" w:space="0" w:color="auto"/>
              <w:left w:val="single" w:sz="6" w:space="0" w:color="auto"/>
              <w:bottom w:val="single" w:sz="6" w:space="0" w:color="auto"/>
              <w:right w:val="single" w:sz="6" w:space="0" w:color="auto"/>
            </w:tcBorders>
          </w:tcPr>
          <w:p w14:paraId="14519DEF" w14:textId="77777777" w:rsidR="005D7372" w:rsidRPr="00BF7BA5" w:rsidRDefault="005D7372">
            <w:pPr>
              <w:pStyle w:val="Bodytext1"/>
              <w:spacing w:after="20"/>
              <w:rPr>
                <w:sz w:val="20"/>
                <w:szCs w:val="20"/>
                <w:lang w:eastAsia="en-GB"/>
              </w:rPr>
            </w:pPr>
          </w:p>
        </w:tc>
        <w:tc>
          <w:tcPr>
            <w:tcW w:w="1417" w:type="dxa"/>
            <w:tcBorders>
              <w:top w:val="single" w:sz="6" w:space="0" w:color="auto"/>
              <w:left w:val="single" w:sz="6" w:space="0" w:color="auto"/>
              <w:bottom w:val="single" w:sz="6" w:space="0" w:color="auto"/>
              <w:right w:val="single" w:sz="6" w:space="0" w:color="auto"/>
            </w:tcBorders>
          </w:tcPr>
          <w:p w14:paraId="1A2487AF" w14:textId="77777777" w:rsidR="005D7372" w:rsidRPr="00BF7BA5" w:rsidRDefault="005D7372">
            <w:pPr>
              <w:pStyle w:val="Bodytext1"/>
              <w:spacing w:after="20"/>
              <w:rPr>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tcPr>
          <w:p w14:paraId="0675FE59" w14:textId="77777777" w:rsidR="005D7372" w:rsidRPr="00BF7BA5" w:rsidRDefault="005D7372">
            <w:pPr>
              <w:pStyle w:val="Bodytext1"/>
              <w:spacing w:after="20"/>
              <w:rPr>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77AB5187" w14:textId="77777777" w:rsidR="005D7372" w:rsidRPr="00BF7BA5" w:rsidRDefault="005D7372">
            <w:pPr>
              <w:pStyle w:val="Bodytext1"/>
              <w:spacing w:after="20"/>
              <w:rPr>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tcPr>
          <w:p w14:paraId="0263A6E7" w14:textId="77777777" w:rsidR="005D7372" w:rsidRPr="00BF7BA5" w:rsidRDefault="005D7372">
            <w:pPr>
              <w:pStyle w:val="Bodytext1"/>
              <w:spacing w:after="20"/>
              <w:rPr>
                <w:sz w:val="20"/>
                <w:szCs w:val="20"/>
                <w:lang w:eastAsia="en-GB"/>
              </w:rPr>
            </w:pPr>
          </w:p>
        </w:tc>
        <w:tc>
          <w:tcPr>
            <w:tcW w:w="1401" w:type="dxa"/>
            <w:tcBorders>
              <w:top w:val="single" w:sz="6" w:space="0" w:color="auto"/>
              <w:left w:val="single" w:sz="6" w:space="0" w:color="auto"/>
              <w:bottom w:val="single" w:sz="6" w:space="0" w:color="auto"/>
              <w:right w:val="single" w:sz="6" w:space="0" w:color="auto"/>
            </w:tcBorders>
          </w:tcPr>
          <w:p w14:paraId="44068CF6" w14:textId="77777777" w:rsidR="005D7372" w:rsidRPr="00BF7BA5" w:rsidRDefault="005D7372">
            <w:pPr>
              <w:pStyle w:val="Bodytext1"/>
              <w:spacing w:after="20"/>
              <w:rPr>
                <w:sz w:val="20"/>
                <w:szCs w:val="20"/>
                <w:lang w:eastAsia="en-GB"/>
              </w:rPr>
            </w:pPr>
          </w:p>
        </w:tc>
      </w:tr>
      <w:tr w:rsidR="005D7372" w:rsidRPr="00BF7BA5" w14:paraId="6FAF96AF" w14:textId="77777777" w:rsidTr="00637A08">
        <w:trPr>
          <w:trHeight w:val="300"/>
        </w:trPr>
        <w:tc>
          <w:tcPr>
            <w:tcW w:w="1276" w:type="dxa"/>
            <w:tcBorders>
              <w:top w:val="single" w:sz="6" w:space="0" w:color="auto"/>
              <w:left w:val="single" w:sz="6" w:space="0" w:color="auto"/>
              <w:bottom w:val="single" w:sz="6" w:space="0" w:color="auto"/>
              <w:right w:val="single" w:sz="6" w:space="0" w:color="auto"/>
            </w:tcBorders>
            <w:hideMark/>
          </w:tcPr>
          <w:p w14:paraId="10669A14"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Academy A </w:t>
            </w:r>
          </w:p>
        </w:tc>
        <w:tc>
          <w:tcPr>
            <w:tcW w:w="992" w:type="dxa"/>
            <w:tcBorders>
              <w:top w:val="single" w:sz="6" w:space="0" w:color="auto"/>
              <w:left w:val="single" w:sz="6" w:space="0" w:color="auto"/>
              <w:bottom w:val="single" w:sz="6" w:space="0" w:color="auto"/>
              <w:right w:val="single" w:sz="6" w:space="0" w:color="auto"/>
            </w:tcBorders>
            <w:hideMark/>
          </w:tcPr>
          <w:p w14:paraId="4B31A6FD"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4AE01AD1"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417" w:type="dxa"/>
            <w:tcBorders>
              <w:top w:val="single" w:sz="6" w:space="0" w:color="auto"/>
              <w:left w:val="single" w:sz="6" w:space="0" w:color="auto"/>
              <w:bottom w:val="single" w:sz="6" w:space="0" w:color="auto"/>
              <w:right w:val="single" w:sz="6" w:space="0" w:color="auto"/>
            </w:tcBorders>
            <w:hideMark/>
          </w:tcPr>
          <w:p w14:paraId="127194C7"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2A654965"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tcPr>
          <w:p w14:paraId="0ABD7CE3" w14:textId="77777777" w:rsidR="005D7372" w:rsidRPr="00BF7BA5" w:rsidRDefault="005D7372">
            <w:pPr>
              <w:pStyle w:val="Bodytext1"/>
              <w:spacing w:after="20"/>
              <w:rPr>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tcPr>
          <w:p w14:paraId="226CD819" w14:textId="77777777" w:rsidR="005D7372" w:rsidRPr="00BF7BA5" w:rsidRDefault="005D7372">
            <w:pPr>
              <w:pStyle w:val="Bodytext1"/>
              <w:spacing w:after="20"/>
              <w:rPr>
                <w:sz w:val="20"/>
                <w:szCs w:val="20"/>
                <w:lang w:eastAsia="en-GB"/>
              </w:rPr>
            </w:pPr>
          </w:p>
        </w:tc>
        <w:tc>
          <w:tcPr>
            <w:tcW w:w="1401" w:type="dxa"/>
            <w:tcBorders>
              <w:top w:val="single" w:sz="6" w:space="0" w:color="auto"/>
              <w:left w:val="single" w:sz="6" w:space="0" w:color="auto"/>
              <w:bottom w:val="single" w:sz="6" w:space="0" w:color="auto"/>
              <w:right w:val="single" w:sz="6" w:space="0" w:color="auto"/>
            </w:tcBorders>
          </w:tcPr>
          <w:p w14:paraId="44AB036F" w14:textId="77777777" w:rsidR="005D7372" w:rsidRPr="00BF7BA5" w:rsidRDefault="005D7372">
            <w:pPr>
              <w:pStyle w:val="Bodytext1"/>
              <w:spacing w:after="20"/>
              <w:rPr>
                <w:sz w:val="20"/>
                <w:szCs w:val="20"/>
                <w:lang w:eastAsia="en-GB"/>
              </w:rPr>
            </w:pPr>
          </w:p>
        </w:tc>
      </w:tr>
      <w:tr w:rsidR="005D7372" w:rsidRPr="00BF7BA5" w14:paraId="216353E3" w14:textId="77777777" w:rsidTr="00637A08">
        <w:trPr>
          <w:trHeight w:val="300"/>
        </w:trPr>
        <w:tc>
          <w:tcPr>
            <w:tcW w:w="1276" w:type="dxa"/>
            <w:tcBorders>
              <w:top w:val="single" w:sz="6" w:space="0" w:color="auto"/>
              <w:left w:val="single" w:sz="6" w:space="0" w:color="auto"/>
              <w:bottom w:val="single" w:sz="6" w:space="0" w:color="auto"/>
              <w:right w:val="single" w:sz="6" w:space="0" w:color="auto"/>
            </w:tcBorders>
            <w:hideMark/>
          </w:tcPr>
          <w:p w14:paraId="3E349DDA"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Academy B </w:t>
            </w:r>
          </w:p>
        </w:tc>
        <w:tc>
          <w:tcPr>
            <w:tcW w:w="992" w:type="dxa"/>
            <w:tcBorders>
              <w:top w:val="single" w:sz="6" w:space="0" w:color="auto"/>
              <w:left w:val="single" w:sz="6" w:space="0" w:color="auto"/>
              <w:bottom w:val="single" w:sz="6" w:space="0" w:color="auto"/>
              <w:right w:val="single" w:sz="6" w:space="0" w:color="auto"/>
            </w:tcBorders>
            <w:hideMark/>
          </w:tcPr>
          <w:p w14:paraId="03988BCA"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0E3784D3"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417" w:type="dxa"/>
            <w:tcBorders>
              <w:top w:val="single" w:sz="6" w:space="0" w:color="auto"/>
              <w:left w:val="single" w:sz="6" w:space="0" w:color="auto"/>
              <w:bottom w:val="single" w:sz="6" w:space="0" w:color="auto"/>
              <w:right w:val="single" w:sz="6" w:space="0" w:color="auto"/>
            </w:tcBorders>
            <w:hideMark/>
          </w:tcPr>
          <w:p w14:paraId="02EF4E39"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3198A3B2"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tcPr>
          <w:p w14:paraId="47CCA5FA" w14:textId="77777777" w:rsidR="005D7372" w:rsidRPr="00BF7BA5" w:rsidRDefault="005D7372">
            <w:pPr>
              <w:pStyle w:val="Bodytext1"/>
              <w:spacing w:after="20"/>
              <w:rPr>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tcPr>
          <w:p w14:paraId="11084F26" w14:textId="77777777" w:rsidR="005D7372" w:rsidRPr="00BF7BA5" w:rsidRDefault="005D7372">
            <w:pPr>
              <w:pStyle w:val="Bodytext1"/>
              <w:spacing w:after="20"/>
              <w:rPr>
                <w:sz w:val="20"/>
                <w:szCs w:val="20"/>
                <w:lang w:eastAsia="en-GB"/>
              </w:rPr>
            </w:pPr>
          </w:p>
        </w:tc>
        <w:tc>
          <w:tcPr>
            <w:tcW w:w="1401" w:type="dxa"/>
            <w:tcBorders>
              <w:top w:val="single" w:sz="6" w:space="0" w:color="auto"/>
              <w:left w:val="single" w:sz="6" w:space="0" w:color="auto"/>
              <w:bottom w:val="single" w:sz="6" w:space="0" w:color="auto"/>
              <w:right w:val="single" w:sz="6" w:space="0" w:color="auto"/>
            </w:tcBorders>
          </w:tcPr>
          <w:p w14:paraId="06D12ACB" w14:textId="77777777" w:rsidR="005D7372" w:rsidRPr="00BF7BA5" w:rsidRDefault="005D7372">
            <w:pPr>
              <w:pStyle w:val="Bodytext1"/>
              <w:spacing w:after="20"/>
              <w:rPr>
                <w:sz w:val="20"/>
                <w:szCs w:val="20"/>
                <w:lang w:eastAsia="en-GB"/>
              </w:rPr>
            </w:pPr>
          </w:p>
        </w:tc>
      </w:tr>
      <w:tr w:rsidR="005D7372" w:rsidRPr="00BF7BA5" w14:paraId="52D2390A" w14:textId="77777777" w:rsidTr="00637A08">
        <w:trPr>
          <w:trHeight w:val="300"/>
        </w:trPr>
        <w:tc>
          <w:tcPr>
            <w:tcW w:w="1276" w:type="dxa"/>
            <w:tcBorders>
              <w:top w:val="single" w:sz="6" w:space="0" w:color="auto"/>
              <w:left w:val="single" w:sz="6" w:space="0" w:color="auto"/>
              <w:bottom w:val="single" w:sz="6" w:space="0" w:color="auto"/>
              <w:right w:val="single" w:sz="6" w:space="0" w:color="auto"/>
            </w:tcBorders>
            <w:hideMark/>
          </w:tcPr>
          <w:p w14:paraId="7A95F065"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Academy C </w:t>
            </w:r>
          </w:p>
        </w:tc>
        <w:tc>
          <w:tcPr>
            <w:tcW w:w="992" w:type="dxa"/>
            <w:tcBorders>
              <w:top w:val="single" w:sz="6" w:space="0" w:color="auto"/>
              <w:left w:val="single" w:sz="6" w:space="0" w:color="auto"/>
              <w:bottom w:val="single" w:sz="6" w:space="0" w:color="auto"/>
              <w:right w:val="single" w:sz="6" w:space="0" w:color="auto"/>
            </w:tcBorders>
            <w:hideMark/>
          </w:tcPr>
          <w:p w14:paraId="65345716"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23FDE5B3"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417" w:type="dxa"/>
            <w:tcBorders>
              <w:top w:val="single" w:sz="6" w:space="0" w:color="auto"/>
              <w:left w:val="single" w:sz="6" w:space="0" w:color="auto"/>
              <w:bottom w:val="single" w:sz="6" w:space="0" w:color="auto"/>
              <w:right w:val="single" w:sz="6" w:space="0" w:color="auto"/>
            </w:tcBorders>
            <w:hideMark/>
          </w:tcPr>
          <w:p w14:paraId="5E61BD6C"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66ACB751"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tcPr>
          <w:p w14:paraId="0B018B86" w14:textId="77777777" w:rsidR="005D7372" w:rsidRPr="00BF7BA5" w:rsidRDefault="005D7372">
            <w:pPr>
              <w:pStyle w:val="Bodytext1"/>
              <w:spacing w:after="20"/>
              <w:rPr>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tcPr>
          <w:p w14:paraId="55525923" w14:textId="77777777" w:rsidR="005D7372" w:rsidRPr="00BF7BA5" w:rsidRDefault="005D7372">
            <w:pPr>
              <w:pStyle w:val="Bodytext1"/>
              <w:spacing w:after="20"/>
              <w:rPr>
                <w:sz w:val="20"/>
                <w:szCs w:val="20"/>
                <w:lang w:eastAsia="en-GB"/>
              </w:rPr>
            </w:pPr>
          </w:p>
        </w:tc>
        <w:tc>
          <w:tcPr>
            <w:tcW w:w="1401" w:type="dxa"/>
            <w:tcBorders>
              <w:top w:val="single" w:sz="6" w:space="0" w:color="auto"/>
              <w:left w:val="single" w:sz="6" w:space="0" w:color="auto"/>
              <w:bottom w:val="single" w:sz="6" w:space="0" w:color="auto"/>
              <w:right w:val="single" w:sz="6" w:space="0" w:color="auto"/>
            </w:tcBorders>
          </w:tcPr>
          <w:p w14:paraId="53327C2A" w14:textId="77777777" w:rsidR="005D7372" w:rsidRPr="00BF7BA5" w:rsidRDefault="005D7372">
            <w:pPr>
              <w:pStyle w:val="Bodytext1"/>
              <w:spacing w:after="20"/>
              <w:rPr>
                <w:sz w:val="20"/>
                <w:szCs w:val="20"/>
                <w:lang w:eastAsia="en-GB"/>
              </w:rPr>
            </w:pPr>
          </w:p>
        </w:tc>
      </w:tr>
      <w:tr w:rsidR="005D7372" w:rsidRPr="00BF7BA5" w14:paraId="44C29005" w14:textId="77777777" w:rsidTr="00637A08">
        <w:trPr>
          <w:trHeight w:val="300"/>
        </w:trPr>
        <w:tc>
          <w:tcPr>
            <w:tcW w:w="1276" w:type="dxa"/>
            <w:tcBorders>
              <w:top w:val="single" w:sz="6" w:space="0" w:color="auto"/>
              <w:left w:val="single" w:sz="6" w:space="0" w:color="auto"/>
              <w:bottom w:val="single" w:sz="6" w:space="0" w:color="auto"/>
              <w:right w:val="single" w:sz="6" w:space="0" w:color="auto"/>
            </w:tcBorders>
            <w:hideMark/>
          </w:tcPr>
          <w:p w14:paraId="65E3100B"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Academy D </w:t>
            </w:r>
          </w:p>
        </w:tc>
        <w:tc>
          <w:tcPr>
            <w:tcW w:w="992" w:type="dxa"/>
            <w:tcBorders>
              <w:top w:val="single" w:sz="6" w:space="0" w:color="auto"/>
              <w:left w:val="single" w:sz="6" w:space="0" w:color="auto"/>
              <w:bottom w:val="single" w:sz="6" w:space="0" w:color="auto"/>
              <w:right w:val="single" w:sz="6" w:space="0" w:color="auto"/>
            </w:tcBorders>
            <w:hideMark/>
          </w:tcPr>
          <w:p w14:paraId="52EB66EA"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2BD7EE95"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417" w:type="dxa"/>
            <w:tcBorders>
              <w:top w:val="single" w:sz="6" w:space="0" w:color="auto"/>
              <w:left w:val="single" w:sz="6" w:space="0" w:color="auto"/>
              <w:bottom w:val="single" w:sz="6" w:space="0" w:color="auto"/>
              <w:right w:val="single" w:sz="6" w:space="0" w:color="auto"/>
            </w:tcBorders>
            <w:hideMark/>
          </w:tcPr>
          <w:p w14:paraId="15E8A039"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1857793C" w14:textId="77777777" w:rsidR="005D7372" w:rsidRPr="00BF7BA5" w:rsidRDefault="005D7372">
            <w:pPr>
              <w:pStyle w:val="Bodytext1"/>
              <w:spacing w:after="20"/>
              <w:rPr>
                <w:rFonts w:ascii="Segoe UI" w:hAnsi="Segoe UI"/>
                <w:sz w:val="20"/>
                <w:szCs w:val="20"/>
                <w:lang w:eastAsia="en-GB"/>
              </w:rPr>
            </w:pPr>
            <w:r w:rsidRPr="00BF7BA5">
              <w:rPr>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tcPr>
          <w:p w14:paraId="6ED2B40F" w14:textId="77777777" w:rsidR="005D7372" w:rsidRPr="00BF7BA5" w:rsidRDefault="005D7372">
            <w:pPr>
              <w:pStyle w:val="Bodytext1"/>
              <w:spacing w:after="20"/>
              <w:rPr>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tcPr>
          <w:p w14:paraId="2452854F" w14:textId="77777777" w:rsidR="005D7372" w:rsidRPr="00BF7BA5" w:rsidRDefault="005D7372">
            <w:pPr>
              <w:pStyle w:val="Bodytext1"/>
              <w:spacing w:after="20"/>
              <w:rPr>
                <w:sz w:val="20"/>
                <w:szCs w:val="20"/>
                <w:lang w:eastAsia="en-GB"/>
              </w:rPr>
            </w:pPr>
          </w:p>
        </w:tc>
        <w:tc>
          <w:tcPr>
            <w:tcW w:w="1401" w:type="dxa"/>
            <w:tcBorders>
              <w:top w:val="single" w:sz="6" w:space="0" w:color="auto"/>
              <w:left w:val="single" w:sz="6" w:space="0" w:color="auto"/>
              <w:bottom w:val="single" w:sz="6" w:space="0" w:color="auto"/>
              <w:right w:val="single" w:sz="6" w:space="0" w:color="auto"/>
            </w:tcBorders>
          </w:tcPr>
          <w:p w14:paraId="0CD0E3DF" w14:textId="77777777" w:rsidR="005D7372" w:rsidRPr="00BF7BA5" w:rsidRDefault="005D7372">
            <w:pPr>
              <w:pStyle w:val="Bodytext1"/>
              <w:spacing w:after="20"/>
              <w:rPr>
                <w:sz w:val="20"/>
                <w:szCs w:val="20"/>
                <w:lang w:eastAsia="en-GB"/>
              </w:rPr>
            </w:pPr>
          </w:p>
        </w:tc>
      </w:tr>
    </w:tbl>
    <w:p w14:paraId="7A0522C3" w14:textId="3BED84D1" w:rsidR="00F50713" w:rsidRDefault="00F50713" w:rsidP="00B55CB6">
      <w:pPr>
        <w:pStyle w:val="Bodytext1"/>
      </w:pPr>
    </w:p>
    <w:p w14:paraId="06F87211" w14:textId="6C50FCF5" w:rsidR="00DD5A31" w:rsidRDefault="00DD5A31" w:rsidP="00B55CB6">
      <w:pPr>
        <w:pStyle w:val="Heading2"/>
        <w:ind w:left="0"/>
      </w:pPr>
      <w:r w:rsidRPr="00F50713">
        <w:br w:type="page"/>
      </w:r>
      <w:bookmarkStart w:id="97" w:name="_Toc238119643"/>
      <w:r w:rsidR="009E37DD">
        <w:lastRenderedPageBreak/>
        <mc:AlternateContent>
          <mc:Choice Requires="wps">
            <w:drawing>
              <wp:anchor distT="45720" distB="45720" distL="114300" distR="114300" simplePos="0" relativeHeight="251658246" behindDoc="1" locked="0" layoutInCell="1" allowOverlap="1" wp14:anchorId="20F74983" wp14:editId="1D21D97A">
                <wp:simplePos x="0" y="0"/>
                <wp:positionH relativeFrom="column">
                  <wp:posOffset>-28227</wp:posOffset>
                </wp:positionH>
                <wp:positionV relativeFrom="paragraph">
                  <wp:posOffset>594933</wp:posOffset>
                </wp:positionV>
                <wp:extent cx="6318250" cy="1076325"/>
                <wp:effectExtent l="0" t="0" r="6350" b="9525"/>
                <wp:wrapTight wrapText="bothSides">
                  <wp:wrapPolygon edited="0">
                    <wp:start x="0" y="0"/>
                    <wp:lineTo x="0" y="21409"/>
                    <wp:lineTo x="21557" y="21409"/>
                    <wp:lineTo x="21557" y="0"/>
                    <wp:lineTo x="0" y="0"/>
                  </wp:wrapPolygon>
                </wp:wrapTight>
                <wp:docPr id="1111460216" name="Text Box 1111460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250" cy="1076325"/>
                        </a:xfrm>
                        <a:prstGeom prst="roundRect">
                          <a:avLst>
                            <a:gd name="adj" fmla="val 1947"/>
                          </a:avLst>
                        </a:prstGeom>
                        <a:solidFill>
                          <a:srgbClr val="F5F5F5"/>
                        </a:solidFill>
                        <a:ln w="9525">
                          <a:noFill/>
                          <a:miter/>
                        </a:ln>
                      </wps:spPr>
                      <wps:txbx>
                        <w:txbxContent>
                          <w:p w14:paraId="6EC1FB2D" w14:textId="4653CFF2" w:rsidR="004F1A74" w:rsidRPr="004F1A74" w:rsidRDefault="004F1A74" w:rsidP="00B82D40">
                            <w:pPr>
                              <w:pStyle w:val="Bodytextbullets"/>
                              <w:rPr>
                                <w:rFonts w:ascii="Lexend Deca SemiBold" w:hAnsi="Lexend Deca SemiBold"/>
                              </w:rPr>
                            </w:pPr>
                            <w:r>
                              <w:t xml:space="preserve">This report provides an </w:t>
                            </w:r>
                            <w:r w:rsidRPr="00D114C1">
                              <w:rPr>
                                <w:rFonts w:ascii="Lexend Deca SemiBold" w:hAnsi="Lexend Deca SemiBold"/>
                              </w:rPr>
                              <w:t>in-year update on key operational areas</w:t>
                            </w:r>
                            <w:r>
                              <w:t xml:space="preserve"> such as estates, admissions, workforce and health and safety, </w:t>
                            </w:r>
                            <w:r w:rsidRPr="004F1A74">
                              <w:t xml:space="preserve">focused on </w:t>
                            </w:r>
                            <w:r w:rsidRPr="004F1A74">
                              <w:rPr>
                                <w:rFonts w:ascii="Lexend Deca SemiBold" w:hAnsi="Lexend Deca SemiBold"/>
                              </w:rPr>
                              <w:t>what has changed</w:t>
                            </w:r>
                            <w:r w:rsidRPr="004F1A74">
                              <w:t>.</w:t>
                            </w:r>
                          </w:p>
                          <w:p w14:paraId="09FE3219" w14:textId="72CC7FBF" w:rsidR="00B82D40" w:rsidRDefault="004F1A74" w:rsidP="00B82D40">
                            <w:pPr>
                              <w:pStyle w:val="Bodytextbullets"/>
                            </w:pPr>
                            <w:r w:rsidRPr="004F1A74">
                              <w:t>This m</w:t>
                            </w:r>
                            <w:r w:rsidR="00826CFA" w:rsidRPr="004F1A74">
                              <w:t>ay be provided</w:t>
                            </w:r>
                            <w:r w:rsidR="00B41C93" w:rsidRPr="004F1A74">
                              <w:t xml:space="preserve"> by one or more senior </w:t>
                            </w:r>
                            <w:r w:rsidR="0005717B">
                              <w:t>leader</w:t>
                            </w:r>
                            <w:r w:rsidR="00B41C93" w:rsidRPr="004F1A74">
                              <w:t>s</w:t>
                            </w:r>
                            <w:r w:rsidR="00B41C93">
                              <w:t xml:space="preserve"> depending on distribution of roles in the central team.</w:t>
                            </w:r>
                          </w:p>
                        </w:txbxContent>
                      </wps:txbx>
                      <wps:bodyPr rot="0" vert="horz" wrap="square" lIns="144000" tIns="72000" rIns="108000" bIns="720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0F74983" id="Text Box 1111460216" o:spid="_x0000_s1031" style="position:absolute;left:0;text-align:left;margin-left:-2.2pt;margin-top:46.85pt;width:497.5pt;height:84.75pt;z-index:-251658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" fillcolor="#f5f5f5" stroked="f">
                <v:stroke joinstyle="miter"/>
                <v:textbox inset="4mm,2mm,3mm,2mm">
                  <w:txbxContent>
                    <w:p w14:paraId="6EC1FB2D" w14:textId="4653CFF2" w:rsidR="004F1A74" w:rsidRPr="004F1A74" w:rsidRDefault="004F1A74" w:rsidP="00B82D40">
                      <w:pPr>
                        <w:pStyle w:val="Bodytextbullets"/>
                        <w:rPr>
                          <w:rFonts w:ascii="Lexend Deca SemiBold" w:hAnsi="Lexend Deca SemiBold"/>
                        </w:rPr>
                      </w:pPr>
                      <w:r>
                        <w:t xml:space="preserve">This report provides an </w:t>
                      </w:r>
                      <w:r w:rsidRPr="00D114C1">
                        <w:rPr>
                          <w:rFonts w:ascii="Lexend Deca SemiBold" w:hAnsi="Lexend Deca SemiBold"/>
                        </w:rPr>
                        <w:t>in-year update on key operational areas</w:t>
                      </w:r>
                      <w:r>
                        <w:t xml:space="preserve"> such as estates, admissions, workforce and health and safety, </w:t>
                      </w:r>
                      <w:r w:rsidRPr="004F1A74">
                        <w:t xml:space="preserve">focused on </w:t>
                      </w:r>
                      <w:r w:rsidRPr="004F1A74">
                        <w:rPr>
                          <w:rFonts w:ascii="Lexend Deca SemiBold" w:hAnsi="Lexend Deca SemiBold"/>
                        </w:rPr>
                        <w:t>what has changed</w:t>
                      </w:r>
                      <w:r w:rsidRPr="004F1A74">
                        <w:t>.</w:t>
                      </w:r>
                    </w:p>
                    <w:p w14:paraId="09FE3219" w14:textId="72CC7FBF" w:rsidR="00B82D40" w:rsidRDefault="004F1A74" w:rsidP="00B82D40">
                      <w:pPr>
                        <w:pStyle w:val="Bodytextbullets"/>
                      </w:pPr>
                      <w:r w:rsidRPr="004F1A74">
                        <w:t>This m</w:t>
                      </w:r>
                      <w:r w:rsidR="00826CFA" w:rsidRPr="004F1A74">
                        <w:t>ay be provided</w:t>
                      </w:r>
                      <w:r w:rsidR="00B41C93" w:rsidRPr="004F1A74">
                        <w:t xml:space="preserve"> by one or more senior </w:t>
                      </w:r>
                      <w:r w:rsidR="0005717B">
                        <w:t>leader</w:t>
                      </w:r>
                      <w:r w:rsidR="00B41C93" w:rsidRPr="004F1A74">
                        <w:t>s</w:t>
                      </w:r>
                      <w:r w:rsidR="00B41C93">
                        <w:t xml:space="preserve"> depending on distribution of roles in the central team.</w:t>
                      </w:r>
                    </w:p>
                  </w:txbxContent>
                </v:textbox>
                <w10:wrap type="tight"/>
              </v:roundrect>
            </w:pict>
          </mc:Fallback>
        </mc:AlternateContent>
      </w:r>
      <w:r>
        <w:t>Workforce and operations</w:t>
      </w:r>
      <w:bookmarkEnd w:id="97"/>
    </w:p>
    <w:p w14:paraId="69EC65BE" w14:textId="73084D73" w:rsidR="00DC26A0" w:rsidRPr="00F966DC" w:rsidRDefault="00DC26A0" w:rsidP="00B55CB6">
      <w:pPr>
        <w:pStyle w:val="Bodytext1"/>
        <w:pBdr>
          <w:top w:val="single" w:sz="4" w:space="0" w:color="auto"/>
        </w:pBdr>
        <w:spacing w:before="240" w:after="240"/>
        <w:rPr>
          <w:rFonts w:eastAsiaTheme="minorEastAsia"/>
        </w:rPr>
      </w:pPr>
      <w:r w:rsidRPr="003525D6">
        <w:rPr>
          <w:rStyle w:val="normaltextrun"/>
          <w:rFonts w:ascii="Lexend Deca SemiBold" w:hAnsi="Lexend Deca SemiBold"/>
        </w:rPr>
        <w:t>Report author:</w:t>
      </w:r>
      <w:r>
        <w:rPr>
          <w:rStyle w:val="normaltextrun"/>
        </w:rPr>
        <w:t xml:space="preserve"> </w:t>
      </w:r>
      <w:r w:rsidRPr="00EF5F34">
        <w:rPr>
          <w:rStyle w:val="normaltextrun"/>
        </w:rPr>
        <w:t>Chief Operating Officer</w:t>
      </w:r>
      <w:r w:rsidR="004F1A74">
        <w:rPr>
          <w:rStyle w:val="normaltextrun"/>
        </w:rPr>
        <w:t xml:space="preserve"> (</w:t>
      </w:r>
      <w:r w:rsidRPr="00EF5F34">
        <w:rPr>
          <w:rStyle w:val="normaltextrun"/>
        </w:rPr>
        <w:t>or equivalen</w:t>
      </w:r>
      <w:r w:rsidR="00761D14">
        <w:rPr>
          <w:rStyle w:val="normaltextrun"/>
        </w:rPr>
        <w:t>t</w:t>
      </w:r>
      <w:r w:rsidRPr="00EF5F34">
        <w:rPr>
          <w:rStyle w:val="normaltextrun"/>
        </w:rPr>
        <w:t xml:space="preserve"> lead for these areas, </w:t>
      </w:r>
      <w:proofErr w:type="spellStart"/>
      <w:r w:rsidRPr="00EF5F34">
        <w:rPr>
          <w:rStyle w:val="normaltextrun"/>
        </w:rPr>
        <w:t>eg</w:t>
      </w:r>
      <w:proofErr w:type="spellEnd"/>
      <w:r w:rsidRPr="00EF5F34">
        <w:rPr>
          <w:rStyle w:val="normaltextrun"/>
        </w:rPr>
        <w:t xml:space="preserve"> Head of HR</w:t>
      </w:r>
      <w:r w:rsidR="004F1A74">
        <w:rPr>
          <w:rStyle w:val="normaltextrun"/>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tblGrid>
      <w:tr w:rsidR="00E3428C" w:rsidRPr="0077364E" w14:paraId="73AF250F" w14:textId="77777777" w:rsidTr="00761D14">
        <w:trPr>
          <w:trHeight w:val="393"/>
        </w:trPr>
        <w:tc>
          <w:tcPr>
            <w:tcW w:w="9923" w:type="dxa"/>
            <w:shd w:val="clear" w:color="auto" w:fill="00407B"/>
            <w:vAlign w:val="center"/>
            <w:hideMark/>
          </w:tcPr>
          <w:p w14:paraId="7C696E08" w14:textId="02FD9141" w:rsidR="00E3428C" w:rsidRPr="00901C5E" w:rsidRDefault="00E3428C" w:rsidP="00BF4DED">
            <w:pPr>
              <w:pStyle w:val="Heading3"/>
              <w:spacing w:before="80" w:after="40" w:line="264" w:lineRule="auto"/>
              <w:rPr>
                <w:rFonts w:ascii="Lexend Deca" w:hAnsi="Lexend Deca"/>
                <w:bCs/>
                <w:color w:val="FFFFFF" w:themeColor="background1"/>
                <w:sz w:val="24"/>
                <w:szCs w:val="22"/>
              </w:rPr>
            </w:pPr>
            <w:bookmarkStart w:id="98" w:name="_Toc165271152"/>
            <w:bookmarkStart w:id="99" w:name="_Toc238119644"/>
            <w:bookmarkStart w:id="100" w:name="_Hlk164939536"/>
            <w:r w:rsidRPr="0042612C">
              <w:rPr>
                <w:rFonts w:ascii="Lexend Deca" w:hAnsi="Lexend Deca"/>
                <w:bCs/>
                <w:color w:val="FFFFFF" w:themeColor="background1"/>
                <w:sz w:val="24"/>
                <w:szCs w:val="22"/>
              </w:rPr>
              <w:t>Executive summary</w:t>
            </w:r>
            <w:bookmarkEnd w:id="98"/>
            <w:bookmarkEnd w:id="99"/>
          </w:p>
        </w:tc>
      </w:tr>
      <w:tr w:rsidR="00E3428C" w:rsidRPr="001300D1" w14:paraId="69046EB9" w14:textId="77777777" w:rsidTr="00761D14">
        <w:trPr>
          <w:trHeight w:val="532"/>
        </w:trPr>
        <w:tc>
          <w:tcPr>
            <w:tcW w:w="9923" w:type="dxa"/>
          </w:tcPr>
          <w:p w14:paraId="212DAFE8" w14:textId="79C29075" w:rsidR="00E3428C" w:rsidRDefault="00E3428C" w:rsidP="00EF5F34">
            <w:pPr>
              <w:pStyle w:val="Bodytextbullets"/>
              <w:spacing w:after="40"/>
              <w:ind w:left="357" w:hanging="357"/>
            </w:pPr>
            <w:r>
              <w:t>Broad summary of overall trends</w:t>
            </w:r>
            <w:r w:rsidR="00F71EEF">
              <w:t>.</w:t>
            </w:r>
          </w:p>
          <w:p w14:paraId="70C209B5" w14:textId="6546B0A2" w:rsidR="00E3428C" w:rsidRDefault="00E3428C" w:rsidP="00EF5F34">
            <w:pPr>
              <w:pStyle w:val="Bodytextbullets"/>
              <w:spacing w:after="40"/>
              <w:ind w:left="357" w:hanging="357"/>
            </w:pPr>
            <w:r>
              <w:t>Any specific figures which need particular attention or explanation</w:t>
            </w:r>
            <w:r w:rsidR="00F71EEF">
              <w:t>.</w:t>
            </w:r>
          </w:p>
          <w:p w14:paraId="5EFB47F5" w14:textId="57DD0C77" w:rsidR="00E3428C" w:rsidRPr="0094202C" w:rsidRDefault="00E3428C" w:rsidP="00EF5F34">
            <w:pPr>
              <w:pStyle w:val="Bodytextbullets"/>
              <w:spacing w:after="40"/>
              <w:ind w:left="357" w:hanging="357"/>
            </w:pPr>
            <w:r>
              <w:t xml:space="preserve">Any decisions which need to be taken, </w:t>
            </w:r>
            <w:proofErr w:type="spellStart"/>
            <w:r>
              <w:t>eg</w:t>
            </w:r>
            <w:proofErr w:type="spellEnd"/>
            <w:r>
              <w:t xml:space="preserve"> </w:t>
            </w:r>
            <w:r w:rsidR="00906DBF">
              <w:t>policy changes</w:t>
            </w:r>
            <w:r w:rsidR="00F71EEF">
              <w:t>.</w:t>
            </w:r>
          </w:p>
        </w:tc>
      </w:tr>
      <w:tr w:rsidR="005D7372" w14:paraId="0BF5F3E8" w14:textId="77777777" w:rsidTr="00BF4DED">
        <w:trPr>
          <w:trHeight w:val="54"/>
        </w:trPr>
        <w:tc>
          <w:tcPr>
            <w:tcW w:w="9923" w:type="dxa"/>
            <w:shd w:val="clear" w:color="auto" w:fill="00407B"/>
          </w:tcPr>
          <w:p w14:paraId="2B69913F" w14:textId="77777777" w:rsidR="005D7372" w:rsidRPr="00240587" w:rsidRDefault="005D7372" w:rsidP="00BF4DED">
            <w:pPr>
              <w:pStyle w:val="Heading3"/>
              <w:spacing w:before="80" w:after="40" w:line="264" w:lineRule="auto"/>
              <w:rPr>
                <w:rFonts w:ascii="Lexend Deca" w:hAnsi="Lexend Deca"/>
                <w:bCs/>
                <w:color w:val="FFFFFF" w:themeColor="background1"/>
                <w:sz w:val="24"/>
                <w:szCs w:val="22"/>
              </w:rPr>
            </w:pPr>
            <w:bookmarkStart w:id="101" w:name="_Toc164250665"/>
            <w:bookmarkStart w:id="102" w:name="_Toc164848230"/>
            <w:bookmarkStart w:id="103" w:name="_Toc165271153"/>
            <w:bookmarkStart w:id="104" w:name="_Toc238119645"/>
            <w:bookmarkEnd w:id="100"/>
            <w:r>
              <w:rPr>
                <w:rFonts w:ascii="Lexend Deca" w:hAnsi="Lexend Deca"/>
                <w:bCs/>
                <w:color w:val="FFFFFF" w:themeColor="background1"/>
                <w:sz w:val="24"/>
                <w:szCs w:val="22"/>
              </w:rPr>
              <w:t>Estates</w:t>
            </w:r>
            <w:bookmarkEnd w:id="101"/>
            <w:bookmarkEnd w:id="102"/>
            <w:bookmarkEnd w:id="103"/>
            <w:bookmarkEnd w:id="104"/>
          </w:p>
        </w:tc>
      </w:tr>
      <w:tr w:rsidR="005D7372" w14:paraId="1C9863E8" w14:textId="77777777" w:rsidTr="00D114C1">
        <w:trPr>
          <w:trHeight w:val="532"/>
        </w:trPr>
        <w:tc>
          <w:tcPr>
            <w:tcW w:w="9923" w:type="dxa"/>
          </w:tcPr>
          <w:p w14:paraId="759AD2D6" w14:textId="77777777" w:rsidR="005D7372" w:rsidRPr="002D4169" w:rsidRDefault="005D7372" w:rsidP="00EF5F34">
            <w:pPr>
              <w:pStyle w:val="Bodytext1"/>
              <w:spacing w:after="80"/>
            </w:pPr>
            <w:r w:rsidRPr="002D4169">
              <w:rPr>
                <w:rStyle w:val="normaltextrun"/>
              </w:rPr>
              <w:t>Significant information on the trust estate, for example:</w:t>
            </w:r>
            <w:r w:rsidRPr="002D4169">
              <w:rPr>
                <w:rStyle w:val="eop"/>
              </w:rPr>
              <w:t> </w:t>
            </w:r>
          </w:p>
          <w:p w14:paraId="4F97477D" w14:textId="5634035A" w:rsidR="005D7372" w:rsidRPr="002D4169" w:rsidRDefault="005D7372" w:rsidP="00EF5F34">
            <w:pPr>
              <w:pStyle w:val="Bodytextbullets"/>
              <w:spacing w:after="40"/>
              <w:ind w:left="357" w:hanging="357"/>
            </w:pPr>
            <w:r w:rsidRPr="002D4169">
              <w:rPr>
                <w:rStyle w:val="normaltextrun"/>
              </w:rPr>
              <w:t>Results of condition surveys and audits whic</w:t>
            </w:r>
            <w:r w:rsidRPr="00EF5F34">
              <w:t>h have highlighted notable issues</w:t>
            </w:r>
            <w:r w:rsidR="0097439C">
              <w:t>.</w:t>
            </w:r>
          </w:p>
          <w:p w14:paraId="799E680A" w14:textId="24717089" w:rsidR="005D7372" w:rsidRPr="002D4169" w:rsidRDefault="005D7372" w:rsidP="00EF5F34">
            <w:pPr>
              <w:pStyle w:val="Bodytextbullets"/>
              <w:spacing w:after="40"/>
              <w:ind w:left="357" w:hanging="357"/>
            </w:pPr>
            <w:r w:rsidRPr="00EF5F34">
              <w:t>Progress of significant infrastructure projects</w:t>
            </w:r>
            <w:r w:rsidR="0097439C">
              <w:t>.</w:t>
            </w:r>
          </w:p>
          <w:p w14:paraId="4D0A3B79" w14:textId="0E2F7791" w:rsidR="005D7372" w:rsidRDefault="00D114C1" w:rsidP="00EF5F34">
            <w:pPr>
              <w:pStyle w:val="Bodytextbullets"/>
              <w:spacing w:after="40"/>
              <w:ind w:left="357" w:hanging="357"/>
            </w:pPr>
            <w:r w:rsidRPr="00EF5F34">
              <w:t>H</w:t>
            </w:r>
            <w:r w:rsidR="005D7372" w:rsidRPr="00EF5F34">
              <w:t xml:space="preserve">eadline </w:t>
            </w:r>
            <w:hyperlink r:id="rId22" w:history="1">
              <w:r w:rsidR="005D7372" w:rsidRPr="00EF5F34">
                <w:t>estate performance measures</w:t>
              </w:r>
            </w:hyperlink>
            <w:r w:rsidR="005D7372" w:rsidRPr="00EF5F34">
              <w:t xml:space="preserve">, </w:t>
            </w:r>
            <w:r w:rsidRPr="00EF5F34">
              <w:t xml:space="preserve">such </w:t>
            </w:r>
            <w:r>
              <w:rPr>
                <w:rStyle w:val="normaltextrun"/>
              </w:rPr>
              <w:t>as</w:t>
            </w:r>
            <w:r w:rsidR="005D7372" w:rsidRPr="002D4169">
              <w:rPr>
                <w:rStyle w:val="normaltextrun"/>
              </w:rPr>
              <w:t xml:space="preserve"> energy efficiency</w:t>
            </w:r>
            <w:r w:rsidR="0097439C">
              <w:rPr>
                <w:rStyle w:val="normaltextrun"/>
              </w:rPr>
              <w:t>.</w:t>
            </w:r>
          </w:p>
        </w:tc>
      </w:tr>
      <w:tr w:rsidR="005D7372" w14:paraId="5F4DDEEE" w14:textId="77777777" w:rsidTr="00BF4DED">
        <w:trPr>
          <w:trHeight w:val="54"/>
        </w:trPr>
        <w:tc>
          <w:tcPr>
            <w:tcW w:w="9923" w:type="dxa"/>
            <w:shd w:val="clear" w:color="auto" w:fill="00407B"/>
          </w:tcPr>
          <w:p w14:paraId="593EF51A" w14:textId="0C53FC5A" w:rsidR="005D7372" w:rsidRPr="00240587" w:rsidRDefault="005D7372" w:rsidP="00BF4DED">
            <w:pPr>
              <w:pStyle w:val="Heading3"/>
              <w:spacing w:before="80" w:after="40" w:line="264" w:lineRule="auto"/>
              <w:rPr>
                <w:rFonts w:ascii="Lexend Deca" w:hAnsi="Lexend Deca"/>
                <w:bCs/>
                <w:color w:val="FFFFFF" w:themeColor="background1"/>
                <w:sz w:val="24"/>
                <w:szCs w:val="22"/>
              </w:rPr>
            </w:pPr>
            <w:bookmarkStart w:id="105" w:name="_Toc164250666"/>
            <w:bookmarkStart w:id="106" w:name="_Toc164848231"/>
            <w:bookmarkStart w:id="107" w:name="_Toc165271154"/>
            <w:bookmarkStart w:id="108" w:name="_Toc238119646"/>
            <w:r>
              <w:rPr>
                <w:rFonts w:ascii="Lexend Deca" w:hAnsi="Lexend Deca"/>
                <w:bCs/>
                <w:color w:val="FFFFFF" w:themeColor="background1"/>
                <w:sz w:val="24"/>
                <w:szCs w:val="22"/>
              </w:rPr>
              <w:t>Health and safety</w:t>
            </w:r>
            <w:bookmarkEnd w:id="105"/>
            <w:bookmarkEnd w:id="106"/>
            <w:bookmarkEnd w:id="107"/>
            <w:bookmarkEnd w:id="108"/>
          </w:p>
        </w:tc>
      </w:tr>
      <w:tr w:rsidR="005D7372" w14:paraId="1E0227F6" w14:textId="77777777" w:rsidTr="00D114C1">
        <w:trPr>
          <w:trHeight w:val="532"/>
        </w:trPr>
        <w:tc>
          <w:tcPr>
            <w:tcW w:w="9923" w:type="dxa"/>
          </w:tcPr>
          <w:p w14:paraId="496E2D4C" w14:textId="3F33D635" w:rsidR="005D7372" w:rsidRPr="00EF5F34" w:rsidRDefault="005D7372" w:rsidP="00EF5F34">
            <w:pPr>
              <w:pStyle w:val="Bodytextbullets"/>
              <w:spacing w:after="40"/>
              <w:ind w:left="357" w:hanging="357"/>
              <w:rPr>
                <w:rStyle w:val="normaltextrun"/>
              </w:rPr>
            </w:pPr>
            <w:r w:rsidRPr="00EF5F34">
              <w:rPr>
                <w:rStyle w:val="normaltextrun"/>
              </w:rPr>
              <w:t>Significant incidents and trends</w:t>
            </w:r>
            <w:r w:rsidR="0097439C">
              <w:rPr>
                <w:rStyle w:val="normaltextrun"/>
              </w:rPr>
              <w:t>.</w:t>
            </w:r>
          </w:p>
          <w:p w14:paraId="22CC9879" w14:textId="7E3F74ED" w:rsidR="005D7372" w:rsidRDefault="005D7372" w:rsidP="00EF5F34">
            <w:pPr>
              <w:pStyle w:val="Bodytextbullets"/>
              <w:spacing w:after="40"/>
              <w:ind w:left="357" w:hanging="357"/>
            </w:pPr>
            <w:r w:rsidRPr="00EF5F34">
              <w:rPr>
                <w:rStyle w:val="normaltextrun"/>
              </w:rPr>
              <w:t>Hig</w:t>
            </w:r>
            <w:r>
              <w:t>h</w:t>
            </w:r>
            <w:r w:rsidR="009529E6">
              <w:t>-</w:t>
            </w:r>
            <w:r>
              <w:t>level summary of any audits undertaken</w:t>
            </w:r>
            <w:r w:rsidR="0097439C">
              <w:t>.</w:t>
            </w:r>
          </w:p>
        </w:tc>
      </w:tr>
      <w:tr w:rsidR="005D7372" w14:paraId="5CBA1E8C" w14:textId="77777777" w:rsidTr="00BF4DED">
        <w:trPr>
          <w:trHeight w:val="138"/>
        </w:trPr>
        <w:tc>
          <w:tcPr>
            <w:tcW w:w="9923" w:type="dxa"/>
            <w:shd w:val="clear" w:color="auto" w:fill="00407B"/>
          </w:tcPr>
          <w:p w14:paraId="178B7953" w14:textId="77777777" w:rsidR="005D7372" w:rsidRPr="00240587" w:rsidRDefault="005D7372" w:rsidP="00BF4DED">
            <w:pPr>
              <w:pStyle w:val="Heading3"/>
              <w:spacing w:before="80" w:after="40" w:line="264" w:lineRule="auto"/>
              <w:rPr>
                <w:rFonts w:ascii="Lexend Deca" w:hAnsi="Lexend Deca"/>
                <w:bCs/>
                <w:color w:val="FFFFFF" w:themeColor="background1"/>
                <w:sz w:val="24"/>
                <w:szCs w:val="22"/>
              </w:rPr>
            </w:pPr>
            <w:bookmarkStart w:id="109" w:name="_Toc164250667"/>
            <w:bookmarkStart w:id="110" w:name="_Toc164848232"/>
            <w:bookmarkStart w:id="111" w:name="_Toc165271155"/>
            <w:bookmarkStart w:id="112" w:name="_Toc238119647"/>
            <w:r>
              <w:rPr>
                <w:rFonts w:ascii="Lexend Deca" w:hAnsi="Lexend Deca"/>
                <w:bCs/>
                <w:color w:val="FFFFFF" w:themeColor="background1"/>
                <w:sz w:val="24"/>
                <w:szCs w:val="22"/>
              </w:rPr>
              <w:t>HR</w:t>
            </w:r>
            <w:bookmarkEnd w:id="109"/>
            <w:bookmarkEnd w:id="110"/>
            <w:bookmarkEnd w:id="111"/>
            <w:bookmarkEnd w:id="112"/>
          </w:p>
        </w:tc>
      </w:tr>
      <w:tr w:rsidR="005D7372" w14:paraId="010E8C2D" w14:textId="77777777" w:rsidTr="00D114C1">
        <w:trPr>
          <w:trHeight w:val="532"/>
        </w:trPr>
        <w:tc>
          <w:tcPr>
            <w:tcW w:w="9923" w:type="dxa"/>
          </w:tcPr>
          <w:p w14:paraId="6B32BFF1" w14:textId="6A365D38" w:rsidR="005D7372" w:rsidRDefault="005D7372">
            <w:pPr>
              <w:pStyle w:val="Bodytextbullets"/>
              <w:numPr>
                <w:ilvl w:val="0"/>
                <w:numId w:val="0"/>
              </w:numPr>
              <w:ind w:left="360" w:hanging="360"/>
            </w:pPr>
            <w:r>
              <w:t>Significant incidents and trends:</w:t>
            </w:r>
          </w:p>
          <w:p w14:paraId="0ABA46D3" w14:textId="778DC903" w:rsidR="009529E6" w:rsidRDefault="009529E6" w:rsidP="00EF5F34">
            <w:pPr>
              <w:pStyle w:val="Bodytextbullets"/>
              <w:spacing w:after="40"/>
              <w:ind w:left="357" w:hanging="357"/>
              <w:rPr>
                <w:rStyle w:val="normaltextrun"/>
              </w:rPr>
            </w:pPr>
            <w:r>
              <w:rPr>
                <w:rStyle w:val="normaltextrun"/>
              </w:rPr>
              <w:t>Progress made on staffing strategy.</w:t>
            </w:r>
          </w:p>
          <w:p w14:paraId="14FA6DA6" w14:textId="4E0AADCC" w:rsidR="005D7372" w:rsidRPr="00EF5F34" w:rsidRDefault="005D7372" w:rsidP="00EF5F34">
            <w:pPr>
              <w:pStyle w:val="Bodytextbullets"/>
              <w:spacing w:after="40"/>
              <w:ind w:left="357" w:hanging="357"/>
              <w:rPr>
                <w:rStyle w:val="normaltextrun"/>
              </w:rPr>
            </w:pPr>
            <w:r w:rsidRPr="007B2D70">
              <w:rPr>
                <w:rStyle w:val="normaltextrun"/>
              </w:rPr>
              <w:t>Summary of staff grievances</w:t>
            </w:r>
            <w:r w:rsidR="00152AEC">
              <w:rPr>
                <w:rStyle w:val="normaltextrun"/>
              </w:rPr>
              <w:t>.</w:t>
            </w:r>
          </w:p>
          <w:p w14:paraId="664D3EC3" w14:textId="461BF213" w:rsidR="005D7372" w:rsidRPr="00EF5F34" w:rsidRDefault="005D7372" w:rsidP="00EF5F34">
            <w:pPr>
              <w:pStyle w:val="Bodytextbullets"/>
              <w:spacing w:after="40"/>
              <w:ind w:left="357" w:hanging="357"/>
              <w:rPr>
                <w:rStyle w:val="normaltextrun"/>
              </w:rPr>
            </w:pPr>
            <w:r w:rsidRPr="007B2D70">
              <w:rPr>
                <w:rStyle w:val="normaltextrun"/>
              </w:rPr>
              <w:t>Settlement agreements</w:t>
            </w:r>
            <w:r w:rsidR="00152AEC">
              <w:rPr>
                <w:rStyle w:val="normaltextrun"/>
              </w:rPr>
              <w:t>.</w:t>
            </w:r>
          </w:p>
          <w:p w14:paraId="3C6DA74A" w14:textId="50CC64EA" w:rsidR="005D7372" w:rsidRPr="00EF5F34" w:rsidRDefault="005D7372" w:rsidP="00EF5F34">
            <w:pPr>
              <w:pStyle w:val="Bodytextbullets"/>
              <w:spacing w:after="40"/>
              <w:ind w:left="357" w:hanging="357"/>
              <w:rPr>
                <w:rStyle w:val="normaltextrun"/>
              </w:rPr>
            </w:pPr>
            <w:r w:rsidRPr="007B2D70">
              <w:rPr>
                <w:rStyle w:val="normaltextrun"/>
              </w:rPr>
              <w:t>New approaches to staff CPD</w:t>
            </w:r>
            <w:r w:rsidR="00152AEC">
              <w:rPr>
                <w:rStyle w:val="normaltextrun"/>
              </w:rPr>
              <w:t>.</w:t>
            </w:r>
          </w:p>
          <w:p w14:paraId="62FF518A" w14:textId="60643664" w:rsidR="003A052A" w:rsidRPr="00EF5F34" w:rsidRDefault="003A052A" w:rsidP="00EF5F34">
            <w:pPr>
              <w:pStyle w:val="Bodytextbullets"/>
              <w:spacing w:after="40"/>
              <w:ind w:left="357" w:hanging="357"/>
              <w:rPr>
                <w:rStyle w:val="normaltextrun"/>
              </w:rPr>
            </w:pPr>
            <w:r w:rsidRPr="00EF5F34">
              <w:rPr>
                <w:rStyle w:val="normaltextrun"/>
              </w:rPr>
              <w:t>Significant recruitment decisions</w:t>
            </w:r>
            <w:r w:rsidR="00D90343">
              <w:rPr>
                <w:rStyle w:val="normaltextrun"/>
              </w:rPr>
              <w:t xml:space="preserve"> and changes to executive leadership structure</w:t>
            </w:r>
            <w:r w:rsidR="00152AEC">
              <w:rPr>
                <w:rStyle w:val="normaltextrun"/>
              </w:rPr>
              <w:t>.</w:t>
            </w:r>
          </w:p>
          <w:p w14:paraId="55B7A3AA" w14:textId="51C25830" w:rsidR="005D7372" w:rsidRPr="007B2D70" w:rsidRDefault="005D7372" w:rsidP="00EF5F34">
            <w:pPr>
              <w:pStyle w:val="Bodytextbullets"/>
              <w:spacing w:after="40"/>
              <w:ind w:left="357" w:hanging="357"/>
            </w:pPr>
            <w:r w:rsidRPr="007B2D70">
              <w:rPr>
                <w:rStyle w:val="normaltextrun"/>
              </w:rPr>
              <w:t>Headline staffing performance measures</w:t>
            </w:r>
            <w:r w:rsidR="00DD6DE7">
              <w:rPr>
                <w:rStyle w:val="normaltextrun"/>
              </w:rPr>
              <w:t>,</w:t>
            </w:r>
            <w:r w:rsidR="006364EC">
              <w:rPr>
                <w:rStyle w:val="normaltextrun"/>
              </w:rPr>
              <w:t xml:space="preserve"> such as </w:t>
            </w:r>
            <w:r w:rsidR="00152AEC">
              <w:rPr>
                <w:rStyle w:val="normaltextrun"/>
              </w:rPr>
              <w:t xml:space="preserve">absence, </w:t>
            </w:r>
            <w:r w:rsidRPr="007B2D70">
              <w:rPr>
                <w:rStyle w:val="normaltextrun"/>
              </w:rPr>
              <w:t xml:space="preserve">turnover </w:t>
            </w:r>
            <w:r w:rsidR="00152AEC">
              <w:rPr>
                <w:rStyle w:val="normaltextrun"/>
              </w:rPr>
              <w:t xml:space="preserve">and wellbeing </w:t>
            </w:r>
            <w:r w:rsidRPr="007B2D70">
              <w:rPr>
                <w:rStyle w:val="normaltextrun"/>
              </w:rPr>
              <w:t>data</w:t>
            </w:r>
            <w:r w:rsidR="00152AEC">
              <w:rPr>
                <w:rStyle w:val="normaltextrun"/>
              </w:rPr>
              <w:t>.</w:t>
            </w:r>
          </w:p>
        </w:tc>
      </w:tr>
      <w:tr w:rsidR="00BA229E" w:rsidRPr="00901C5E" w14:paraId="13B9A5E2" w14:textId="77777777" w:rsidTr="00D114C1">
        <w:trPr>
          <w:trHeight w:val="561"/>
        </w:trPr>
        <w:tc>
          <w:tcPr>
            <w:tcW w:w="9923" w:type="dxa"/>
            <w:shd w:val="clear" w:color="auto" w:fill="00407B"/>
            <w:vAlign w:val="center"/>
            <w:hideMark/>
          </w:tcPr>
          <w:p w14:paraId="1A7EF640" w14:textId="77777777" w:rsidR="00BA229E" w:rsidRPr="00901C5E" w:rsidRDefault="00BA229E" w:rsidP="00BF4DED">
            <w:pPr>
              <w:pStyle w:val="Heading3"/>
              <w:spacing w:before="80" w:after="40" w:line="264" w:lineRule="auto"/>
              <w:rPr>
                <w:rFonts w:ascii="Lexend Deca" w:hAnsi="Lexend Deca"/>
                <w:bCs/>
                <w:color w:val="FFFFFF" w:themeColor="background1"/>
                <w:sz w:val="24"/>
                <w:szCs w:val="22"/>
              </w:rPr>
            </w:pPr>
            <w:r>
              <w:br w:type="page"/>
            </w:r>
            <w:bookmarkStart w:id="113" w:name="_Toc165271156"/>
            <w:bookmarkStart w:id="114" w:name="_Toc238119648"/>
            <w:r>
              <w:rPr>
                <w:rFonts w:ascii="Lexend Deca" w:hAnsi="Lexend Deca"/>
                <w:bCs/>
                <w:color w:val="FFFFFF" w:themeColor="background1"/>
                <w:sz w:val="24"/>
                <w:szCs w:val="22"/>
              </w:rPr>
              <w:t>Admissions</w:t>
            </w:r>
            <w:bookmarkEnd w:id="113"/>
            <w:bookmarkEnd w:id="114"/>
          </w:p>
        </w:tc>
      </w:tr>
      <w:tr w:rsidR="00BA229E" w:rsidRPr="0094202C" w14:paraId="1098EF88" w14:textId="77777777" w:rsidTr="00D114C1">
        <w:trPr>
          <w:trHeight w:val="532"/>
        </w:trPr>
        <w:tc>
          <w:tcPr>
            <w:tcW w:w="9923" w:type="dxa"/>
          </w:tcPr>
          <w:p w14:paraId="541D7E28" w14:textId="2EF6ED45" w:rsidR="00BA229E" w:rsidRDefault="00BA229E" w:rsidP="00BF4DED">
            <w:pPr>
              <w:pStyle w:val="Bodytextbullets"/>
              <w:spacing w:after="40"/>
              <w:ind w:left="357" w:hanging="357"/>
            </w:pPr>
            <w:r>
              <w:t>Number of pupils on roll, join</w:t>
            </w:r>
            <w:r w:rsidR="008B7A48">
              <w:t>ing</w:t>
            </w:r>
            <w:r>
              <w:t xml:space="preserve"> and leaving</w:t>
            </w:r>
            <w:r w:rsidR="008B7A48">
              <w:t>.</w:t>
            </w:r>
          </w:p>
          <w:p w14:paraId="0A7DA112" w14:textId="60A9CF36" w:rsidR="00BA229E" w:rsidRPr="0094202C" w:rsidRDefault="00365A6E" w:rsidP="00642BF0">
            <w:pPr>
              <w:pStyle w:val="Bodytextbullets"/>
              <w:spacing w:after="40"/>
              <w:ind w:left="357" w:hanging="357"/>
            </w:pPr>
            <w:r>
              <w:t>Any proposed changes to pupil admission numbers</w:t>
            </w:r>
            <w:r w:rsidR="005F1F84">
              <w:t>.</w:t>
            </w:r>
          </w:p>
        </w:tc>
      </w:tr>
      <w:tr w:rsidR="00A53468" w:rsidRPr="0094202C" w14:paraId="70C89C33" w14:textId="77777777" w:rsidTr="00B55CB6">
        <w:trPr>
          <w:trHeight w:val="532"/>
        </w:trPr>
        <w:tc>
          <w:tcPr>
            <w:tcW w:w="9923" w:type="dxa"/>
            <w:shd w:val="clear" w:color="auto" w:fill="00407B" w:themeFill="accent1"/>
            <w:vAlign w:val="center"/>
          </w:tcPr>
          <w:p w14:paraId="0F093F28" w14:textId="74D4F3BF" w:rsidR="00A53468" w:rsidRDefault="00A53468" w:rsidP="00B55CB6">
            <w:pPr>
              <w:pStyle w:val="Heading3"/>
              <w:spacing w:before="80" w:after="40" w:line="264" w:lineRule="auto"/>
            </w:pPr>
            <w:bookmarkStart w:id="115" w:name="_Toc238119649"/>
            <w:r w:rsidRPr="00B55CB6">
              <w:rPr>
                <w:rFonts w:ascii="Lexend Deca" w:hAnsi="Lexend Deca"/>
                <w:bCs/>
                <w:color w:val="FFFFFF" w:themeColor="background1"/>
                <w:sz w:val="24"/>
                <w:szCs w:val="22"/>
              </w:rPr>
              <w:lastRenderedPageBreak/>
              <w:t>Risk management</w:t>
            </w:r>
            <w:bookmarkEnd w:id="115"/>
          </w:p>
        </w:tc>
      </w:tr>
      <w:tr w:rsidR="00DF5412" w:rsidRPr="0094202C" w14:paraId="52B33C23" w14:textId="77777777" w:rsidTr="00D114C1">
        <w:trPr>
          <w:trHeight w:val="532"/>
        </w:trPr>
        <w:tc>
          <w:tcPr>
            <w:tcW w:w="9923" w:type="dxa"/>
          </w:tcPr>
          <w:p w14:paraId="3110274A" w14:textId="20FF34F1" w:rsidR="00DF5412" w:rsidRDefault="00DF5412" w:rsidP="00DF5412">
            <w:pPr>
              <w:pStyle w:val="Bodytextbullets"/>
              <w:rPr>
                <w:rStyle w:val="normaltextrun"/>
              </w:rPr>
            </w:pPr>
            <w:r w:rsidRPr="00644D48">
              <w:rPr>
                <w:rStyle w:val="normaltextrun"/>
              </w:rPr>
              <w:t xml:space="preserve">Significant risks to </w:t>
            </w:r>
            <w:proofErr w:type="gramStart"/>
            <w:r w:rsidRPr="00644D48">
              <w:rPr>
                <w:rStyle w:val="normaltextrun"/>
              </w:rPr>
              <w:t>the trust</w:t>
            </w:r>
            <w:proofErr w:type="gramEnd"/>
            <w:r w:rsidRPr="00644D48">
              <w:rPr>
                <w:rStyle w:val="normaltextrun"/>
              </w:rPr>
              <w:t xml:space="preserve">, including </w:t>
            </w:r>
            <w:proofErr w:type="gramStart"/>
            <w:r w:rsidRPr="00644D48">
              <w:rPr>
                <w:rStyle w:val="normaltextrun"/>
              </w:rPr>
              <w:t>reputational</w:t>
            </w:r>
            <w:proofErr w:type="gramEnd"/>
            <w:r w:rsidRPr="00644D48">
              <w:rPr>
                <w:rStyle w:val="normaltextrun"/>
              </w:rPr>
              <w:t xml:space="preserve"> and financial</w:t>
            </w:r>
            <w:r w:rsidR="003632A8">
              <w:rPr>
                <w:rStyle w:val="normaltextrun"/>
              </w:rPr>
              <w:t>.</w:t>
            </w:r>
          </w:p>
          <w:p w14:paraId="53C015A7" w14:textId="56425354" w:rsidR="00DF5412" w:rsidRPr="00644D48" w:rsidRDefault="00DF5412" w:rsidP="00DF5412">
            <w:pPr>
              <w:pStyle w:val="Bodytextbullets"/>
              <w:rPr>
                <w:rStyle w:val="eop"/>
              </w:rPr>
            </w:pPr>
            <w:r>
              <w:rPr>
                <w:rStyle w:val="normaltextrun"/>
              </w:rPr>
              <w:t>Any significant changes to risk controls and risk management systems</w:t>
            </w:r>
            <w:r w:rsidR="003632A8">
              <w:rPr>
                <w:rStyle w:val="normaltextrun"/>
              </w:rPr>
              <w:t>.</w:t>
            </w:r>
          </w:p>
          <w:p w14:paraId="21805114" w14:textId="07EA625A" w:rsidR="00DF5412" w:rsidRDefault="00DF5412" w:rsidP="00DF5412">
            <w:pPr>
              <w:pStyle w:val="Bodytextbullets"/>
              <w:spacing w:after="40"/>
              <w:ind w:left="357" w:hanging="357"/>
            </w:pPr>
            <w:r w:rsidRPr="00644D48">
              <w:rPr>
                <w:rStyle w:val="eop"/>
              </w:rPr>
              <w:t xml:space="preserve">Risk register review (by exception) – </w:t>
            </w:r>
            <w:r w:rsidR="00314A54">
              <w:rPr>
                <w:rStyle w:val="eop"/>
              </w:rPr>
              <w:t xml:space="preserve">the </w:t>
            </w:r>
            <w:r w:rsidRPr="00644D48">
              <w:rPr>
                <w:rStyle w:val="eop"/>
              </w:rPr>
              <w:t>trust</w:t>
            </w:r>
            <w:r w:rsidR="00314A54">
              <w:rPr>
                <w:rStyle w:val="eop"/>
              </w:rPr>
              <w:t xml:space="preserve"> board</w:t>
            </w:r>
            <w:r w:rsidRPr="00644D48">
              <w:rPr>
                <w:rStyle w:val="eop"/>
              </w:rPr>
              <w:t xml:space="preserve"> must conduct a full review at least annually</w:t>
            </w:r>
            <w:r w:rsidR="003632A8">
              <w:rPr>
                <w:rStyle w:val="eop"/>
              </w:rPr>
              <w:t>.</w:t>
            </w:r>
          </w:p>
        </w:tc>
      </w:tr>
      <w:tr w:rsidR="00DF5412" w:rsidRPr="0094202C" w14:paraId="07ED4E13" w14:textId="77777777" w:rsidTr="00B55CB6">
        <w:trPr>
          <w:trHeight w:val="532"/>
        </w:trPr>
        <w:tc>
          <w:tcPr>
            <w:tcW w:w="9923" w:type="dxa"/>
            <w:shd w:val="clear" w:color="auto" w:fill="00407B" w:themeFill="accent1"/>
          </w:tcPr>
          <w:p w14:paraId="6313C159" w14:textId="421CF4A4" w:rsidR="00DF5412" w:rsidRDefault="00E04269" w:rsidP="00B55CB6">
            <w:pPr>
              <w:pStyle w:val="Heading3"/>
              <w:spacing w:before="80" w:after="40" w:line="264" w:lineRule="auto"/>
            </w:pPr>
            <w:bookmarkStart w:id="116" w:name="_Toc238119650"/>
            <w:r w:rsidRPr="00B55CB6">
              <w:rPr>
                <w:rFonts w:ascii="Lexend Deca" w:hAnsi="Lexend Deca"/>
                <w:bCs/>
                <w:color w:val="FFFFFF" w:themeColor="background1"/>
                <w:sz w:val="24"/>
                <w:szCs w:val="22"/>
              </w:rPr>
              <w:t>Compliance</w:t>
            </w:r>
            <w:bookmarkEnd w:id="116"/>
          </w:p>
        </w:tc>
      </w:tr>
      <w:tr w:rsidR="00DF5412" w:rsidRPr="0094202C" w14:paraId="042503BC" w14:textId="77777777" w:rsidTr="00D114C1">
        <w:trPr>
          <w:trHeight w:val="532"/>
        </w:trPr>
        <w:tc>
          <w:tcPr>
            <w:tcW w:w="9923" w:type="dxa"/>
          </w:tcPr>
          <w:p w14:paraId="1108D07E" w14:textId="77777777" w:rsidR="008B4AB9" w:rsidRDefault="008B4AB9" w:rsidP="008B4AB9">
            <w:pPr>
              <w:pStyle w:val="Bodytextbullets"/>
              <w:spacing w:before="40" w:after="40"/>
            </w:pPr>
            <w:r>
              <w:t>Summary results of relevant audits.</w:t>
            </w:r>
          </w:p>
          <w:p w14:paraId="6CD5C0F4" w14:textId="3B550BD5" w:rsidR="008B4AB9" w:rsidRDefault="008B4AB9" w:rsidP="008B4AB9">
            <w:pPr>
              <w:pStyle w:val="Bodytextbullets"/>
              <w:spacing w:before="40" w:after="40"/>
            </w:pPr>
            <w:r w:rsidRPr="00637A08">
              <w:t>GDPR</w:t>
            </w:r>
            <w:r>
              <w:t xml:space="preserve"> reports from the DPO on how data is kept safe, specific risks and issues.</w:t>
            </w:r>
          </w:p>
          <w:p w14:paraId="6A790B03" w14:textId="33BD870B" w:rsidR="00DF5412" w:rsidRDefault="008B4AB9" w:rsidP="008B4AB9">
            <w:pPr>
              <w:pStyle w:val="Bodytextbullets"/>
              <w:spacing w:before="40" w:after="40"/>
            </w:pPr>
            <w:r w:rsidRPr="00637A08">
              <w:t>Cyber security</w:t>
            </w:r>
            <w:r>
              <w:t xml:space="preserve"> controls and response plans.</w:t>
            </w:r>
          </w:p>
          <w:p w14:paraId="455C61E9" w14:textId="5524633C" w:rsidR="003D7EE2" w:rsidRDefault="003D7EE2" w:rsidP="00B55CB6">
            <w:pPr>
              <w:pStyle w:val="Bodytextbullets"/>
              <w:spacing w:before="40" w:after="40"/>
            </w:pPr>
            <w:r>
              <w:t>Progress on climate change action plan.</w:t>
            </w:r>
          </w:p>
        </w:tc>
      </w:tr>
      <w:tr w:rsidR="00AE64F7" w:rsidRPr="0094202C" w14:paraId="3328BDFB" w14:textId="77777777" w:rsidTr="00B55CB6">
        <w:trPr>
          <w:trHeight w:val="532"/>
        </w:trPr>
        <w:tc>
          <w:tcPr>
            <w:tcW w:w="9923" w:type="dxa"/>
            <w:shd w:val="clear" w:color="auto" w:fill="00407B" w:themeFill="accent1"/>
          </w:tcPr>
          <w:p w14:paraId="5EF68A69" w14:textId="3076BB3B" w:rsidR="00AE64F7" w:rsidRDefault="00AE64F7" w:rsidP="00B55CB6">
            <w:pPr>
              <w:pStyle w:val="Heading3"/>
              <w:spacing w:before="80" w:after="40" w:line="264" w:lineRule="auto"/>
            </w:pPr>
            <w:bookmarkStart w:id="117" w:name="_Toc238119651"/>
            <w:r>
              <w:rPr>
                <w:rFonts w:ascii="Lexend Deca" w:hAnsi="Lexend Deca"/>
                <w:bCs/>
                <w:color w:val="FFFFFF" w:themeColor="background1"/>
                <w:sz w:val="24"/>
                <w:szCs w:val="22"/>
              </w:rPr>
              <w:t>Stakeholders</w:t>
            </w:r>
            <w:bookmarkEnd w:id="117"/>
          </w:p>
        </w:tc>
      </w:tr>
      <w:tr w:rsidR="00AE64F7" w:rsidRPr="0094202C" w14:paraId="4B728A09" w14:textId="77777777" w:rsidTr="00D114C1">
        <w:trPr>
          <w:trHeight w:val="532"/>
        </w:trPr>
        <w:tc>
          <w:tcPr>
            <w:tcW w:w="9923" w:type="dxa"/>
          </w:tcPr>
          <w:p w14:paraId="287E9AB3" w14:textId="77777777" w:rsidR="00AE64F7" w:rsidRDefault="00AE64F7" w:rsidP="00AE64F7">
            <w:pPr>
              <w:pStyle w:val="Bodytextbullets"/>
            </w:pPr>
            <w:proofErr w:type="spellStart"/>
            <w:r>
              <w:t>Summarised</w:t>
            </w:r>
            <w:proofErr w:type="spellEnd"/>
            <w:r>
              <w:t xml:space="preserve"> results and actions arising from any stakeholder surveys.</w:t>
            </w:r>
          </w:p>
          <w:p w14:paraId="1C018D43" w14:textId="77777777" w:rsidR="00AE64F7" w:rsidRDefault="00AE64F7" w:rsidP="00AE64F7">
            <w:pPr>
              <w:pStyle w:val="Bodytextbullets"/>
            </w:pPr>
            <w:r>
              <w:t>Reporting on other engagement methods.</w:t>
            </w:r>
          </w:p>
          <w:p w14:paraId="0294FAB7" w14:textId="77777777" w:rsidR="00AE64F7" w:rsidRDefault="00AE64F7" w:rsidP="00AE64F7">
            <w:pPr>
              <w:pStyle w:val="Bodytextbullets"/>
            </w:pPr>
            <w:r>
              <w:t>Feedback from local tier.</w:t>
            </w:r>
          </w:p>
          <w:p w14:paraId="6CE94114" w14:textId="5A80CB49" w:rsidR="00AE64F7" w:rsidRDefault="00AE64F7" w:rsidP="00AE64F7">
            <w:pPr>
              <w:pStyle w:val="Bodytextbullets"/>
              <w:spacing w:before="40" w:after="40"/>
            </w:pPr>
            <w:r>
              <w:t xml:space="preserve">Update on external partnerships </w:t>
            </w:r>
            <w:proofErr w:type="spellStart"/>
            <w:r>
              <w:t>eg</w:t>
            </w:r>
            <w:proofErr w:type="spellEnd"/>
            <w:r>
              <w:t xml:space="preserve"> diocese, LA, local businesses.</w:t>
            </w:r>
          </w:p>
        </w:tc>
      </w:tr>
      <w:tr w:rsidR="00AE64F7" w:rsidRPr="0094202C" w14:paraId="0CBFCE65" w14:textId="77777777" w:rsidTr="00B55CB6">
        <w:trPr>
          <w:trHeight w:val="532"/>
        </w:trPr>
        <w:tc>
          <w:tcPr>
            <w:tcW w:w="9923" w:type="dxa"/>
            <w:shd w:val="clear" w:color="auto" w:fill="00407B" w:themeFill="accent1"/>
          </w:tcPr>
          <w:p w14:paraId="22680CCD" w14:textId="208338EF" w:rsidR="00AE64F7" w:rsidRDefault="00AE64F7" w:rsidP="00B55CB6">
            <w:pPr>
              <w:pStyle w:val="Heading3"/>
              <w:spacing w:before="80" w:after="40" w:line="264" w:lineRule="auto"/>
            </w:pPr>
            <w:bookmarkStart w:id="118" w:name="_Toc238119652"/>
            <w:r w:rsidRPr="006E6CFD">
              <w:rPr>
                <w:rFonts w:ascii="Lexend Deca" w:hAnsi="Lexend Deca"/>
                <w:bCs/>
                <w:color w:val="FFFFFF" w:themeColor="background1"/>
                <w:sz w:val="24"/>
                <w:szCs w:val="22"/>
              </w:rPr>
              <w:t>Complaints</w:t>
            </w:r>
            <w:bookmarkEnd w:id="118"/>
          </w:p>
        </w:tc>
      </w:tr>
      <w:tr w:rsidR="00AE64F7" w:rsidRPr="0094202C" w14:paraId="6C4182F1" w14:textId="77777777" w:rsidTr="00D114C1">
        <w:trPr>
          <w:trHeight w:val="532"/>
        </w:trPr>
        <w:tc>
          <w:tcPr>
            <w:tcW w:w="9923" w:type="dxa"/>
          </w:tcPr>
          <w:p w14:paraId="7BABB502" w14:textId="77777777" w:rsidR="00AE64F7" w:rsidRDefault="00AE64F7" w:rsidP="00AE64F7">
            <w:pPr>
              <w:pStyle w:val="Bodytextbullets"/>
              <w:spacing w:before="40" w:after="40" w:line="240" w:lineRule="auto"/>
              <w:ind w:left="357" w:hanging="357"/>
            </w:pPr>
            <w:r>
              <w:t>Data on volume and types of complaints.</w:t>
            </w:r>
          </w:p>
          <w:p w14:paraId="2CC3BD4A" w14:textId="054C0BD6" w:rsidR="00AE64F7" w:rsidRDefault="00AE64F7" w:rsidP="00AE64F7">
            <w:pPr>
              <w:pStyle w:val="Bodytextbullets"/>
              <w:spacing w:before="40" w:after="40"/>
            </w:pPr>
            <w:r>
              <w:t>Lessons learned and any arising significant recommendations or changes.</w:t>
            </w:r>
          </w:p>
        </w:tc>
      </w:tr>
    </w:tbl>
    <w:p w14:paraId="7F2405DA" w14:textId="1AFDE3BC" w:rsidR="003632A8" w:rsidRDefault="00934378">
      <w:pPr>
        <w:spacing w:after="0" w:line="240" w:lineRule="auto"/>
        <w:rPr>
          <w:rFonts w:ascii="New Kansas SemiBold" w:eastAsiaTheme="majorEastAsia" w:hAnsi="New Kansas SemiBold" w:cstheme="majorBidi"/>
          <w:noProof/>
          <w:color w:val="00407B"/>
          <w:sz w:val="52"/>
          <w:szCs w:val="48"/>
        </w:rPr>
      </w:pPr>
      <w:r>
        <w:t xml:space="preserve"> </w:t>
      </w:r>
      <w:r w:rsidR="003632A8">
        <w:br w:type="page"/>
      </w:r>
    </w:p>
    <w:bookmarkStart w:id="119" w:name="_Toc238119653"/>
    <w:p w14:paraId="2AEFF3BE" w14:textId="78C28478" w:rsidR="00BF4DED" w:rsidRPr="00DC2599" w:rsidRDefault="00DC2599" w:rsidP="00B55CB6">
      <w:pPr>
        <w:pStyle w:val="Heading2"/>
        <w:ind w:left="0"/>
        <w:rPr>
          <w:rFonts w:eastAsiaTheme="minorEastAsia"/>
        </w:rPr>
      </w:pPr>
      <w:r>
        <w:lastRenderedPageBreak/>
        <mc:AlternateContent>
          <mc:Choice Requires="wps">
            <w:drawing>
              <wp:anchor distT="45720" distB="45720" distL="114300" distR="114300" simplePos="0" relativeHeight="251658243" behindDoc="0" locked="0" layoutInCell="1" allowOverlap="1" wp14:anchorId="3EB8A07D" wp14:editId="4DB8A405">
                <wp:simplePos x="0" y="0"/>
                <wp:positionH relativeFrom="column">
                  <wp:posOffset>2540</wp:posOffset>
                </wp:positionH>
                <wp:positionV relativeFrom="paragraph">
                  <wp:posOffset>529590</wp:posOffset>
                </wp:positionV>
                <wp:extent cx="6290310" cy="2981325"/>
                <wp:effectExtent l="0" t="0" r="0" b="9525"/>
                <wp:wrapSquare wrapText="bothSides"/>
                <wp:docPr id="1638096340" name="Text Box 1638096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0310" cy="2981325"/>
                        </a:xfrm>
                        <a:prstGeom prst="roundRect">
                          <a:avLst>
                            <a:gd name="adj" fmla="val 1947"/>
                          </a:avLst>
                        </a:prstGeom>
                        <a:solidFill>
                          <a:srgbClr val="F5F5F5"/>
                        </a:solidFill>
                        <a:ln w="9525">
                          <a:noFill/>
                          <a:miter/>
                        </a:ln>
                      </wps:spPr>
                      <wps:txbx>
                        <w:txbxContent>
                          <w:p w14:paraId="74A07C73" w14:textId="25C7245B" w:rsidR="00A37EB9" w:rsidRPr="00CC2A05" w:rsidRDefault="00A37EB9" w:rsidP="004275AE">
                            <w:pPr>
                              <w:rPr>
                                <w:rFonts w:ascii="Lexend Deca Light" w:hAnsi="Lexend Deca Light"/>
                                <w:lang w:val="en-US"/>
                              </w:rPr>
                            </w:pPr>
                            <w:r w:rsidRPr="006A5C37">
                              <w:rPr>
                                <w:rFonts w:ascii="Lexend Deca SemiBold" w:hAnsi="Lexend Deca SemiBold"/>
                                <w:lang w:val="en-US"/>
                              </w:rPr>
                              <w:t>A high-level strategic update on the trust’s safeguarding</w:t>
                            </w:r>
                            <w:r w:rsidRPr="00CC2A05">
                              <w:rPr>
                                <w:rFonts w:ascii="Lexend Deca Light" w:hAnsi="Lexend Deca Light"/>
                                <w:lang w:val="en-US"/>
                              </w:rPr>
                              <w:t>, focusing on issues of concern to the trust board such as quality assurance and key risks.</w:t>
                            </w:r>
                          </w:p>
                          <w:p w14:paraId="370A4DB2" w14:textId="734D6C02" w:rsidR="004275AE" w:rsidRPr="00C052ED" w:rsidRDefault="000E4E85" w:rsidP="004275AE">
                            <w:pPr>
                              <w:pStyle w:val="Bodytext1"/>
                            </w:pPr>
                            <w:r>
                              <w:t>Th</w:t>
                            </w:r>
                            <w:r w:rsidR="004F1A74">
                              <w:t>is</w:t>
                            </w:r>
                            <w:r>
                              <w:t xml:space="preserve"> report</w:t>
                            </w:r>
                            <w:r w:rsidR="00DA1870">
                              <w:t xml:space="preserve"> should cover:</w:t>
                            </w:r>
                          </w:p>
                          <w:p w14:paraId="6FCAE322" w14:textId="7C121440" w:rsidR="000E4E85" w:rsidRDefault="004F1A74" w:rsidP="004275AE">
                            <w:pPr>
                              <w:pStyle w:val="Bodytextbullets"/>
                            </w:pPr>
                            <w:r>
                              <w:t>o</w:t>
                            </w:r>
                            <w:r w:rsidR="000E4E85" w:rsidRPr="000E4E85">
                              <w:t>utcomes of internal and external verification of trust-wide safeguarding practice</w:t>
                            </w:r>
                          </w:p>
                          <w:p w14:paraId="5A07B495" w14:textId="032FD9CE" w:rsidR="002A2496" w:rsidRDefault="004F1A74" w:rsidP="004275AE">
                            <w:pPr>
                              <w:pStyle w:val="Bodytextbullets"/>
                            </w:pPr>
                            <w:r>
                              <w:t>u</w:t>
                            </w:r>
                            <w:r w:rsidR="000E4E85">
                              <w:t>pdate</w:t>
                            </w:r>
                            <w:r w:rsidR="00CF5D56">
                              <w:t>s</w:t>
                            </w:r>
                            <w:r w:rsidR="000E4E85">
                              <w:t xml:space="preserve"> on the transfer of knowledge</w:t>
                            </w:r>
                            <w:r w:rsidR="00CF5D56">
                              <w:t xml:space="preserve"> and professional development</w:t>
                            </w:r>
                          </w:p>
                          <w:p w14:paraId="500932FE" w14:textId="7611B08A" w:rsidR="002A2496" w:rsidRDefault="00330651" w:rsidP="004275AE">
                            <w:pPr>
                              <w:pStyle w:val="Bodytextbullets"/>
                            </w:pPr>
                            <w:r>
                              <w:t>ensuring consistency and efficiency of</w:t>
                            </w:r>
                            <w:r w:rsidR="003430AF">
                              <w:t xml:space="preserve"> safeguarding approaches across the trust</w:t>
                            </w:r>
                          </w:p>
                          <w:p w14:paraId="604F878B" w14:textId="48AE75FD" w:rsidR="00A86957" w:rsidRDefault="00CF5D56" w:rsidP="00A86957">
                            <w:pPr>
                              <w:pStyle w:val="Bodytextbullets"/>
                            </w:pPr>
                            <w:r>
                              <w:t>k</w:t>
                            </w:r>
                            <w:r w:rsidR="00DA1870">
                              <w:t>ey trust-wide data indicators</w:t>
                            </w:r>
                            <w:r w:rsidR="00330651">
                              <w:t xml:space="preserve"> of effective safeguarding</w:t>
                            </w:r>
                          </w:p>
                          <w:p w14:paraId="67D45CE8" w14:textId="5BE32D9D" w:rsidR="00D83814" w:rsidRDefault="00D83814" w:rsidP="00A86957">
                            <w:pPr>
                              <w:pStyle w:val="Bodytextbullets"/>
                            </w:pPr>
                            <w:r>
                              <w:t xml:space="preserve">any decisions </w:t>
                            </w:r>
                            <w:r w:rsidR="005D12B9">
                              <w:t>that</w:t>
                            </w:r>
                            <w:r>
                              <w:t xml:space="preserve"> need to be taken, such as amendments to relevant policies</w:t>
                            </w:r>
                          </w:p>
                          <w:p w14:paraId="34E787B4" w14:textId="2C1A6D2C" w:rsidR="00DA1870" w:rsidRPr="009935EF" w:rsidRDefault="00C51C2F" w:rsidP="00C51C2F">
                            <w:pPr>
                              <w:pStyle w:val="Bodytext1"/>
                            </w:pPr>
                            <w:r>
                              <w:t>It may</w:t>
                            </w:r>
                            <w:r w:rsidR="00DA1870">
                              <w:t xml:space="preserve"> not</w:t>
                            </w:r>
                            <w:r>
                              <w:t xml:space="preserve"> always</w:t>
                            </w:r>
                            <w:r w:rsidR="00DA1870">
                              <w:t xml:space="preserve"> be necessary to cover each of these areas every ter</w:t>
                            </w:r>
                            <w:r>
                              <w:t>m</w:t>
                            </w:r>
                            <w:r w:rsidR="00DA1870">
                              <w:t xml:space="preserve"> </w:t>
                            </w:r>
                            <w:r w:rsidR="00556DE8">
                              <w:t>if there are no recent changes to CPD or trust-wide processes.</w:t>
                            </w:r>
                          </w:p>
                          <w:p w14:paraId="7D5E6DD4" w14:textId="2BED37E8" w:rsidR="004275AE" w:rsidRPr="00CF5D56" w:rsidRDefault="00DA1870" w:rsidP="00CF5D56">
                            <w:pPr>
                              <w:pStyle w:val="Bodytext1"/>
                            </w:pPr>
                            <w:r w:rsidRPr="00CF5D56">
                              <w:t xml:space="preserve">It is important to avoid duplicating the work of the local tier, who will </w:t>
                            </w:r>
                            <w:r w:rsidR="006265FA" w:rsidRPr="00CF5D56">
                              <w:t xml:space="preserve">often </w:t>
                            </w:r>
                            <w:r w:rsidRPr="00CF5D56">
                              <w:t>scrutinise individual school arrangements in more depth.</w:t>
                            </w:r>
                          </w:p>
                        </w:txbxContent>
                      </wps:txbx>
                      <wps:bodyPr rot="0" vert="horz" wrap="square" lIns="144000" tIns="72000" rIns="108000" bIns="720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EB8A07D" id="Text Box 1638096340" o:spid="_x0000_s1032" style="position:absolute;left:0;text-align:left;margin-left:.2pt;margin-top:41.7pt;width:495.3pt;height:234.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" fillcolor="#f5f5f5" stroked="f">
                <v:stroke joinstyle="miter"/>
                <v:textbox inset="4mm,2mm,3mm,2mm">
                  <w:txbxContent>
                    <w:p w14:paraId="74A07C73" w14:textId="25C7245B" w:rsidR="00A37EB9" w:rsidRPr="00CC2A05" w:rsidRDefault="00A37EB9" w:rsidP="004275AE">
                      <w:pPr>
                        <w:rPr>
                          <w:rFonts w:ascii="Lexend Deca Light" w:hAnsi="Lexend Deca Light"/>
                          <w:lang w:val="en-US"/>
                        </w:rPr>
                      </w:pPr>
                      <w:r w:rsidRPr="006A5C37">
                        <w:rPr>
                          <w:rFonts w:ascii="Lexend Deca SemiBold" w:hAnsi="Lexend Deca SemiBold"/>
                          <w:lang w:val="en-US"/>
                        </w:rPr>
                        <w:t>A high-level strategic update on the trust’s safeguarding</w:t>
                      </w:r>
                      <w:r w:rsidRPr="00CC2A05">
                        <w:rPr>
                          <w:rFonts w:ascii="Lexend Deca Light" w:hAnsi="Lexend Deca Light"/>
                          <w:lang w:val="en-US"/>
                        </w:rPr>
                        <w:t>, focusing on issues of concern to the trust board such as quality assurance and key risks.</w:t>
                      </w:r>
                    </w:p>
                    <w:p w14:paraId="370A4DB2" w14:textId="734D6C02" w:rsidR="004275AE" w:rsidRPr="00C052ED" w:rsidRDefault="000E4E85" w:rsidP="004275AE">
                      <w:pPr>
                        <w:pStyle w:val="Bodytext1"/>
                      </w:pPr>
                      <w:r>
                        <w:t>Th</w:t>
                      </w:r>
                      <w:r w:rsidR="004F1A74">
                        <w:t>is</w:t>
                      </w:r>
                      <w:r>
                        <w:t xml:space="preserve"> report</w:t>
                      </w:r>
                      <w:r w:rsidR="00DA1870">
                        <w:t xml:space="preserve"> should cover:</w:t>
                      </w:r>
                    </w:p>
                    <w:p w14:paraId="6FCAE322" w14:textId="7C121440" w:rsidR="000E4E85" w:rsidRDefault="004F1A74" w:rsidP="004275AE">
                      <w:pPr>
                        <w:pStyle w:val="Bodytextbullets"/>
                      </w:pPr>
                      <w:r>
                        <w:t>o</w:t>
                      </w:r>
                      <w:r w:rsidR="000E4E85" w:rsidRPr="000E4E85">
                        <w:t>utcomes of internal and external verification of trust-wide safeguarding practice</w:t>
                      </w:r>
                    </w:p>
                    <w:p w14:paraId="5A07B495" w14:textId="032FD9CE" w:rsidR="002A2496" w:rsidRDefault="004F1A74" w:rsidP="004275AE">
                      <w:pPr>
                        <w:pStyle w:val="Bodytextbullets"/>
                      </w:pPr>
                      <w:r>
                        <w:t>u</w:t>
                      </w:r>
                      <w:r w:rsidR="000E4E85">
                        <w:t>pdate</w:t>
                      </w:r>
                      <w:r w:rsidR="00CF5D56">
                        <w:t>s</w:t>
                      </w:r>
                      <w:r w:rsidR="000E4E85">
                        <w:t xml:space="preserve"> on the transfer of knowledge</w:t>
                      </w:r>
                      <w:r w:rsidR="00CF5D56">
                        <w:t xml:space="preserve"> and professional development</w:t>
                      </w:r>
                    </w:p>
                    <w:p w14:paraId="500932FE" w14:textId="7611B08A" w:rsidR="002A2496" w:rsidRDefault="00330651" w:rsidP="004275AE">
                      <w:pPr>
                        <w:pStyle w:val="Bodytextbullets"/>
                      </w:pPr>
                      <w:r>
                        <w:t>ensuring consistency and efficiency of</w:t>
                      </w:r>
                      <w:r w:rsidR="003430AF">
                        <w:t xml:space="preserve"> safeguarding approaches across the trust</w:t>
                      </w:r>
                    </w:p>
                    <w:p w14:paraId="604F878B" w14:textId="48AE75FD" w:rsidR="00A86957" w:rsidRDefault="00CF5D56" w:rsidP="00A86957">
                      <w:pPr>
                        <w:pStyle w:val="Bodytextbullets"/>
                      </w:pPr>
                      <w:r>
                        <w:t>k</w:t>
                      </w:r>
                      <w:r w:rsidR="00DA1870">
                        <w:t>ey trust-wide data indicators</w:t>
                      </w:r>
                      <w:r w:rsidR="00330651">
                        <w:t xml:space="preserve"> of effective safeguarding</w:t>
                      </w:r>
                    </w:p>
                    <w:p w14:paraId="67D45CE8" w14:textId="5BE32D9D" w:rsidR="00D83814" w:rsidRDefault="00D83814" w:rsidP="00A86957">
                      <w:pPr>
                        <w:pStyle w:val="Bodytextbullets"/>
                      </w:pPr>
                      <w:r>
                        <w:t xml:space="preserve">any decisions </w:t>
                      </w:r>
                      <w:r w:rsidR="005D12B9">
                        <w:t>that</w:t>
                      </w:r>
                      <w:r>
                        <w:t xml:space="preserve"> need to be taken, such as amendments to relevant policies</w:t>
                      </w:r>
                    </w:p>
                    <w:p w14:paraId="34E787B4" w14:textId="2C1A6D2C" w:rsidR="00DA1870" w:rsidRPr="009935EF" w:rsidRDefault="00C51C2F" w:rsidP="00C51C2F">
                      <w:pPr>
                        <w:pStyle w:val="Bodytext1"/>
                      </w:pPr>
                      <w:r>
                        <w:t>It may</w:t>
                      </w:r>
                      <w:r w:rsidR="00DA1870">
                        <w:t xml:space="preserve"> not</w:t>
                      </w:r>
                      <w:r>
                        <w:t xml:space="preserve"> always</w:t>
                      </w:r>
                      <w:r w:rsidR="00DA1870">
                        <w:t xml:space="preserve"> be necessary to cover each of these areas every ter</w:t>
                      </w:r>
                      <w:r>
                        <w:t>m</w:t>
                      </w:r>
                      <w:r w:rsidR="00DA1870">
                        <w:t xml:space="preserve"> </w:t>
                      </w:r>
                      <w:r w:rsidR="00556DE8">
                        <w:t>if there are no recent changes to CPD or trust-wide processes.</w:t>
                      </w:r>
                    </w:p>
                    <w:p w14:paraId="7D5E6DD4" w14:textId="2BED37E8" w:rsidR="004275AE" w:rsidRPr="00CF5D56" w:rsidRDefault="00DA1870" w:rsidP="00CF5D56">
                      <w:pPr>
                        <w:pStyle w:val="Bodytext1"/>
                      </w:pPr>
                      <w:r w:rsidRPr="00CF5D56">
                        <w:t xml:space="preserve">It is important to avoid duplicating the work of the local tier, who will </w:t>
                      </w:r>
                      <w:r w:rsidR="006265FA" w:rsidRPr="00CF5D56">
                        <w:t xml:space="preserve">often </w:t>
                      </w:r>
                      <w:r w:rsidRPr="00CF5D56">
                        <w:t>scrutinise individual school arrangements in more depth.</w:t>
                      </w:r>
                    </w:p>
                  </w:txbxContent>
                </v:textbox>
                <w10:wrap type="square"/>
              </v:roundrect>
            </w:pict>
          </mc:Fallback>
        </mc:AlternateContent>
      </w:r>
      <w:r w:rsidR="009508F8" w:rsidRPr="009508F8">
        <w:t>Safeguarding</w:t>
      </w:r>
      <w:bookmarkEnd w:id="119"/>
    </w:p>
    <w:p w14:paraId="4373DDC6" w14:textId="4F0FE027" w:rsidR="00D83814" w:rsidRPr="00B55CB6" w:rsidRDefault="00D83814" w:rsidP="00D83814">
      <w:pPr>
        <w:pStyle w:val="Bodytext1"/>
        <w:pBdr>
          <w:bottom w:val="single" w:sz="6" w:space="1" w:color="auto"/>
        </w:pBdr>
        <w:rPr>
          <w:rFonts w:ascii="Lexend Deca SemiBold" w:hAnsi="Lexend Deca SemiBold"/>
          <w:sz w:val="4"/>
          <w:szCs w:val="4"/>
        </w:rPr>
      </w:pPr>
      <w:bookmarkStart w:id="120" w:name="_Toc164250671"/>
      <w:bookmarkStart w:id="121" w:name="_Toc164848236"/>
      <w:bookmarkStart w:id="122" w:name="_Toc165271160"/>
    </w:p>
    <w:p w14:paraId="086120F0" w14:textId="67D2C09E" w:rsidR="000D267F" w:rsidRDefault="00D83814" w:rsidP="00B55CB6">
      <w:pPr>
        <w:pStyle w:val="Bodytext1"/>
        <w:spacing w:after="240"/>
      </w:pPr>
      <w:r w:rsidRPr="00B55CB6">
        <w:rPr>
          <w:rFonts w:ascii="Lexend Deca SemiBold" w:hAnsi="Lexend Deca SemiBold"/>
        </w:rPr>
        <w:t>Report author</w:t>
      </w:r>
      <w:r>
        <w:t>: Trust Safeguarding Lead (or equivalent)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D83814" w14:paraId="7B8A29C1" w14:textId="77777777" w:rsidTr="63049C9C">
        <w:trPr>
          <w:trHeight w:val="254"/>
        </w:trPr>
        <w:tc>
          <w:tcPr>
            <w:tcW w:w="9918" w:type="dxa"/>
            <w:shd w:val="clear" w:color="auto" w:fill="00407B" w:themeFill="accent1"/>
          </w:tcPr>
          <w:p w14:paraId="0DC5E260" w14:textId="6F00C017" w:rsidR="00D83814" w:rsidDel="00360C16" w:rsidRDefault="00D83814" w:rsidP="009232E1">
            <w:pPr>
              <w:pStyle w:val="Heading3"/>
              <w:spacing w:before="80" w:after="40" w:line="264" w:lineRule="auto"/>
              <w:rPr>
                <w:rFonts w:ascii="Lexend Deca" w:hAnsi="Lexend Deca"/>
                <w:bCs/>
                <w:color w:val="FFFFFF" w:themeColor="background1"/>
                <w:sz w:val="24"/>
                <w:szCs w:val="22"/>
              </w:rPr>
            </w:pPr>
            <w:bookmarkStart w:id="123" w:name="_Toc238119654"/>
            <w:r>
              <w:rPr>
                <w:rFonts w:ascii="Lexend Deca" w:hAnsi="Lexend Deca"/>
                <w:bCs/>
                <w:color w:val="FFFFFF" w:themeColor="background1"/>
                <w:sz w:val="24"/>
                <w:szCs w:val="22"/>
              </w:rPr>
              <w:t>Audit and quality assurance</w:t>
            </w:r>
            <w:bookmarkEnd w:id="123"/>
          </w:p>
        </w:tc>
      </w:tr>
      <w:tr w:rsidR="00D83814" w14:paraId="45571A62" w14:textId="77777777" w:rsidTr="00B55CB6">
        <w:trPr>
          <w:trHeight w:val="254"/>
        </w:trPr>
        <w:tc>
          <w:tcPr>
            <w:tcW w:w="9918" w:type="dxa"/>
          </w:tcPr>
          <w:p w14:paraId="7671CA2D" w14:textId="082A774C" w:rsidR="00D83814" w:rsidRPr="00D83814" w:rsidRDefault="00D05EF3" w:rsidP="00B55CB6">
            <w:pPr>
              <w:pStyle w:val="Bodytextbullets"/>
            </w:pPr>
            <w:r>
              <w:t>A</w:t>
            </w:r>
            <w:r w:rsidR="00D83814" w:rsidRPr="00D83814">
              <w:t>ny trust-wide or academy-specific audits where there has been cause for concern.</w:t>
            </w:r>
          </w:p>
          <w:p w14:paraId="06661CA8" w14:textId="11602830" w:rsidR="00D83814" w:rsidRPr="00D83814" w:rsidRDefault="00D83814" w:rsidP="00B55CB6">
            <w:pPr>
              <w:pStyle w:val="Bodytextbullets"/>
            </w:pPr>
            <w:r w:rsidRPr="00D83814">
              <w:t>Verification of audits of the single central record – both internal and external.</w:t>
            </w:r>
          </w:p>
          <w:p w14:paraId="21BF5CC8" w14:textId="18415D3E" w:rsidR="00D83814" w:rsidDel="00360C16" w:rsidRDefault="00D83814" w:rsidP="00B55CB6">
            <w:pPr>
              <w:pStyle w:val="Bodytextbullets"/>
            </w:pPr>
            <w:r w:rsidRPr="00D83814">
              <w:t>Any major findings (significant risks to the trust and its pupils) from academy-level audit</w:t>
            </w:r>
            <w:r w:rsidR="00F852E3">
              <w:t>s</w:t>
            </w:r>
            <w:r>
              <w:t>.</w:t>
            </w:r>
          </w:p>
        </w:tc>
      </w:tr>
      <w:tr w:rsidR="00153C57" w14:paraId="1E8CDE27" w14:textId="77777777" w:rsidTr="63049C9C">
        <w:trPr>
          <w:trHeight w:val="254"/>
        </w:trPr>
        <w:tc>
          <w:tcPr>
            <w:tcW w:w="9918" w:type="dxa"/>
            <w:shd w:val="clear" w:color="auto" w:fill="00407B" w:themeFill="accent1"/>
          </w:tcPr>
          <w:p w14:paraId="7FB003C0" w14:textId="1B346C68" w:rsidR="00153C57" w:rsidRPr="00240587" w:rsidRDefault="00360C16" w:rsidP="009232E1">
            <w:pPr>
              <w:pStyle w:val="Heading3"/>
              <w:spacing w:before="80" w:after="40" w:line="264" w:lineRule="auto"/>
              <w:rPr>
                <w:rFonts w:ascii="Lexend Deca" w:hAnsi="Lexend Deca"/>
                <w:bCs/>
                <w:color w:val="FFFFFF" w:themeColor="background1"/>
                <w:sz w:val="24"/>
                <w:szCs w:val="22"/>
              </w:rPr>
            </w:pPr>
            <w:bookmarkStart w:id="124" w:name="_Toc238119655"/>
            <w:bookmarkEnd w:id="120"/>
            <w:bookmarkEnd w:id="121"/>
            <w:bookmarkEnd w:id="122"/>
            <w:r>
              <w:rPr>
                <w:rFonts w:ascii="Lexend Deca" w:hAnsi="Lexend Deca"/>
                <w:bCs/>
                <w:color w:val="FFFFFF" w:themeColor="background1"/>
                <w:sz w:val="24"/>
                <w:szCs w:val="22"/>
              </w:rPr>
              <w:t>Training</w:t>
            </w:r>
            <w:bookmarkEnd w:id="124"/>
          </w:p>
        </w:tc>
      </w:tr>
      <w:tr w:rsidR="00153C57" w14:paraId="4F912173" w14:textId="77777777">
        <w:trPr>
          <w:trHeight w:val="532"/>
        </w:trPr>
        <w:tc>
          <w:tcPr>
            <w:tcW w:w="9918" w:type="dxa"/>
          </w:tcPr>
          <w:p w14:paraId="5C155DDC" w14:textId="091AA204" w:rsidR="00763B3D" w:rsidRPr="00763B3D" w:rsidRDefault="00153C57" w:rsidP="00F61165">
            <w:pPr>
              <w:pStyle w:val="Bodytextbullets"/>
              <w:spacing w:after="60"/>
              <w:ind w:left="357" w:hanging="357"/>
              <w:rPr>
                <w:rFonts w:eastAsia="Times New Roman"/>
                <w:lang w:eastAsia="en-GB"/>
              </w:rPr>
            </w:pPr>
            <w:r w:rsidRPr="003B70AA">
              <w:rPr>
                <w:rFonts w:eastAsia="Times New Roman"/>
                <w:lang w:eastAsia="en-GB"/>
              </w:rPr>
              <w:t xml:space="preserve">CPD </w:t>
            </w:r>
            <w:proofErr w:type="gramStart"/>
            <w:r w:rsidRPr="003B70AA">
              <w:rPr>
                <w:rFonts w:eastAsia="Times New Roman"/>
                <w:lang w:eastAsia="en-GB"/>
              </w:rPr>
              <w:t>undertaken</w:t>
            </w:r>
            <w:proofErr w:type="gramEnd"/>
            <w:r w:rsidR="00763B3D">
              <w:rPr>
                <w:rFonts w:eastAsia="Times New Roman"/>
                <w:lang w:eastAsia="en-GB"/>
              </w:rPr>
              <w:t xml:space="preserve"> </w:t>
            </w:r>
            <w:r w:rsidRPr="003B70AA">
              <w:rPr>
                <w:rFonts w:eastAsia="Times New Roman"/>
                <w:lang w:eastAsia="en-GB"/>
              </w:rPr>
              <w:t>by the trust-wide DSL</w:t>
            </w:r>
            <w:r w:rsidR="00360C16">
              <w:rPr>
                <w:rFonts w:eastAsia="Times New Roman"/>
                <w:lang w:eastAsia="en-GB"/>
              </w:rPr>
              <w:t xml:space="preserve"> and </w:t>
            </w:r>
            <w:r w:rsidR="00BB5B52">
              <w:rPr>
                <w:rFonts w:eastAsia="Times New Roman"/>
                <w:lang w:eastAsia="en-GB"/>
              </w:rPr>
              <w:t xml:space="preserve">other relevant staff (such as </w:t>
            </w:r>
            <w:r w:rsidR="00763B3D">
              <w:rPr>
                <w:rFonts w:eastAsia="Times New Roman"/>
                <w:lang w:eastAsia="en-GB"/>
              </w:rPr>
              <w:t>academy DSLs)</w:t>
            </w:r>
            <w:r w:rsidR="00360C16">
              <w:rPr>
                <w:rFonts w:eastAsia="Times New Roman"/>
                <w:lang w:eastAsia="en-GB"/>
              </w:rPr>
              <w:t>.</w:t>
            </w:r>
          </w:p>
          <w:p w14:paraId="5CFC01DD" w14:textId="0CA98BA5" w:rsidR="00153C57" w:rsidRPr="003B70AA" w:rsidRDefault="00D05EF3" w:rsidP="00F61165">
            <w:pPr>
              <w:pStyle w:val="Bodytextbullets"/>
              <w:spacing w:after="60"/>
              <w:ind w:left="357" w:hanging="357"/>
              <w:rPr>
                <w:rFonts w:eastAsia="Times New Roman"/>
                <w:lang w:eastAsia="en-GB"/>
              </w:rPr>
            </w:pPr>
            <w:r>
              <w:rPr>
                <w:rFonts w:eastAsia="Times New Roman"/>
                <w:lang w:eastAsia="en-GB"/>
              </w:rPr>
              <w:t>R</w:t>
            </w:r>
            <w:r w:rsidR="00153C57" w:rsidRPr="003B70AA">
              <w:rPr>
                <w:rFonts w:eastAsia="Times New Roman"/>
                <w:lang w:eastAsia="en-GB"/>
              </w:rPr>
              <w:t xml:space="preserve">elevant trust-wide curriculum changes, </w:t>
            </w:r>
            <w:proofErr w:type="spellStart"/>
            <w:r w:rsidR="00153C57" w:rsidRPr="003B70AA">
              <w:rPr>
                <w:rFonts w:eastAsia="Times New Roman"/>
                <w:lang w:eastAsia="en-GB"/>
              </w:rPr>
              <w:t>eg</w:t>
            </w:r>
            <w:proofErr w:type="spellEnd"/>
            <w:r w:rsidR="00153C57" w:rsidRPr="003B70AA">
              <w:rPr>
                <w:rFonts w:eastAsia="Times New Roman"/>
                <w:lang w:eastAsia="en-GB"/>
              </w:rPr>
              <w:t xml:space="preserve"> teaching about online safety</w:t>
            </w:r>
            <w:r w:rsidR="00360C16">
              <w:rPr>
                <w:rFonts w:eastAsia="Times New Roman"/>
                <w:lang w:eastAsia="en-GB"/>
              </w:rPr>
              <w:t>.</w:t>
            </w:r>
          </w:p>
          <w:p w14:paraId="1F13F16C" w14:textId="690FE0EC" w:rsidR="00153C57" w:rsidRDefault="00153C57" w:rsidP="00F61165">
            <w:pPr>
              <w:pStyle w:val="Bodytextbullets"/>
              <w:spacing w:after="60"/>
              <w:ind w:left="357" w:hanging="357"/>
              <w:rPr>
                <w:rFonts w:eastAsia="Times New Roman"/>
                <w:lang w:eastAsia="en-GB"/>
              </w:rPr>
            </w:pPr>
            <w:r w:rsidRPr="003B70AA">
              <w:rPr>
                <w:rFonts w:eastAsia="Times New Roman"/>
                <w:lang w:eastAsia="en-GB"/>
              </w:rPr>
              <w:t>CPD available and undertaken by those governing</w:t>
            </w:r>
            <w:r w:rsidR="00A546CE">
              <w:rPr>
                <w:rFonts w:eastAsia="Times New Roman"/>
                <w:lang w:eastAsia="en-GB"/>
              </w:rPr>
              <w:t xml:space="preserve"> on the </w:t>
            </w:r>
            <w:r w:rsidRPr="003B70AA">
              <w:rPr>
                <w:rFonts w:eastAsia="Times New Roman"/>
                <w:lang w:eastAsia="en-GB"/>
              </w:rPr>
              <w:t>trust</w:t>
            </w:r>
            <w:r w:rsidR="00A546CE">
              <w:rPr>
                <w:rFonts w:eastAsia="Times New Roman"/>
                <w:lang w:eastAsia="en-GB"/>
              </w:rPr>
              <w:t xml:space="preserve"> board</w:t>
            </w:r>
            <w:r w:rsidRPr="003B70AA">
              <w:rPr>
                <w:rFonts w:eastAsia="Times New Roman"/>
                <w:lang w:eastAsia="en-GB"/>
              </w:rPr>
              <w:t xml:space="preserve"> and local tier</w:t>
            </w:r>
            <w:r w:rsidR="00360C16">
              <w:rPr>
                <w:rFonts w:eastAsia="Times New Roman"/>
                <w:lang w:eastAsia="en-GB"/>
              </w:rPr>
              <w:t>.</w:t>
            </w:r>
          </w:p>
          <w:p w14:paraId="30E09B96" w14:textId="1E48CBF5" w:rsidR="00153C57" w:rsidRDefault="00153C57" w:rsidP="00F61165">
            <w:pPr>
              <w:pStyle w:val="Bodytextbullets"/>
              <w:spacing w:after="60"/>
              <w:ind w:left="357" w:hanging="357"/>
              <w:rPr>
                <w:rFonts w:eastAsia="Times New Roman"/>
                <w:lang w:eastAsia="en-GB"/>
              </w:rPr>
            </w:pPr>
            <w:r w:rsidRPr="003B70AA">
              <w:rPr>
                <w:rFonts w:eastAsia="Times New Roman"/>
                <w:lang w:eastAsia="en-GB"/>
              </w:rPr>
              <w:t>Assurance that minimum safeguarding training requirements have been met</w:t>
            </w:r>
            <w:r w:rsidR="00360C16">
              <w:rPr>
                <w:rFonts w:eastAsia="Times New Roman"/>
                <w:lang w:eastAsia="en-GB"/>
              </w:rPr>
              <w:t>.</w:t>
            </w:r>
          </w:p>
          <w:p w14:paraId="0E295A52" w14:textId="161A94B3" w:rsidR="00361E90" w:rsidRPr="00361E90" w:rsidRDefault="00361E90" w:rsidP="00F61165">
            <w:pPr>
              <w:pStyle w:val="Bodytextbullets"/>
              <w:spacing w:after="60"/>
              <w:ind w:left="357" w:hanging="357"/>
              <w:rPr>
                <w:rFonts w:eastAsia="Times New Roman"/>
                <w:lang w:eastAsia="en-GB"/>
              </w:rPr>
            </w:pPr>
            <w:r w:rsidRPr="00361E90">
              <w:rPr>
                <w:rFonts w:eastAsia="Times New Roman"/>
                <w:lang w:eastAsia="en-GB"/>
              </w:rPr>
              <w:t>How the DSL is receiving assurance that CPD undertaken is influencing practice</w:t>
            </w:r>
            <w:r w:rsidR="00360C16">
              <w:rPr>
                <w:rFonts w:eastAsia="Times New Roman"/>
                <w:lang w:eastAsia="en-GB"/>
              </w:rPr>
              <w:t>.</w:t>
            </w:r>
          </w:p>
          <w:p w14:paraId="33BD9ADE" w14:textId="683D71BD" w:rsidR="00153C57" w:rsidRPr="003B70AA" w:rsidRDefault="00F852E3" w:rsidP="00F61165">
            <w:pPr>
              <w:pStyle w:val="Bodytextbullets"/>
              <w:spacing w:after="60"/>
              <w:ind w:left="357" w:hanging="357"/>
              <w:rPr>
                <w:rFonts w:eastAsia="Times New Roman"/>
                <w:lang w:eastAsia="en-GB"/>
              </w:rPr>
            </w:pPr>
            <w:r>
              <w:rPr>
                <w:rFonts w:eastAsia="Times New Roman"/>
                <w:lang w:eastAsia="en-GB"/>
              </w:rPr>
              <w:t>A</w:t>
            </w:r>
            <w:r w:rsidR="00153C57" w:rsidRPr="003B70AA">
              <w:rPr>
                <w:rFonts w:eastAsia="Times New Roman"/>
                <w:lang w:eastAsia="en-GB"/>
              </w:rPr>
              <w:t>ny changes to law or guidance which the trustees need to be aware of</w:t>
            </w:r>
            <w:r w:rsidR="00360C16">
              <w:rPr>
                <w:rFonts w:eastAsia="Times New Roman"/>
                <w:lang w:eastAsia="en-GB"/>
              </w:rPr>
              <w:t>.</w:t>
            </w:r>
          </w:p>
          <w:p w14:paraId="46E4B8C4" w14:textId="6E228DFF" w:rsidR="00153C57" w:rsidRPr="00153C57" w:rsidRDefault="00153C57" w:rsidP="00F61165">
            <w:pPr>
              <w:pStyle w:val="Bodytextbullets"/>
              <w:spacing w:after="60"/>
              <w:ind w:left="357" w:hanging="357"/>
              <w:rPr>
                <w:rFonts w:eastAsia="Times New Roman"/>
                <w:lang w:eastAsia="en-GB"/>
              </w:rPr>
            </w:pPr>
            <w:proofErr w:type="gramStart"/>
            <w:r w:rsidRPr="003B70AA">
              <w:rPr>
                <w:rFonts w:eastAsia="Times New Roman"/>
                <w:lang w:eastAsia="en-GB"/>
              </w:rPr>
              <w:t>Any other</w:t>
            </w:r>
            <w:proofErr w:type="gramEnd"/>
            <w:r w:rsidRPr="003B70AA">
              <w:rPr>
                <w:rFonts w:eastAsia="Times New Roman"/>
                <w:lang w:eastAsia="en-GB"/>
              </w:rPr>
              <w:t xml:space="preserve"> strategic updates, such as significant opportunities to share </w:t>
            </w:r>
            <w:r w:rsidR="009E2443">
              <w:rPr>
                <w:rFonts w:eastAsia="Times New Roman"/>
                <w:lang w:eastAsia="en-GB"/>
              </w:rPr>
              <w:t xml:space="preserve">and learn </w:t>
            </w:r>
            <w:r w:rsidRPr="003B70AA">
              <w:rPr>
                <w:rFonts w:eastAsia="Times New Roman"/>
                <w:lang w:eastAsia="en-GB"/>
              </w:rPr>
              <w:t>best practice from other trusts</w:t>
            </w:r>
            <w:r w:rsidR="00360C16">
              <w:rPr>
                <w:rFonts w:eastAsia="Times New Roman"/>
                <w:lang w:eastAsia="en-GB"/>
              </w:rPr>
              <w:t>.</w:t>
            </w:r>
          </w:p>
        </w:tc>
      </w:tr>
      <w:tr w:rsidR="00153C57" w14:paraId="1A1FAA54" w14:textId="77777777" w:rsidTr="63049C9C">
        <w:trPr>
          <w:trHeight w:val="54"/>
        </w:trPr>
        <w:tc>
          <w:tcPr>
            <w:tcW w:w="9918" w:type="dxa"/>
            <w:shd w:val="clear" w:color="auto" w:fill="00407B" w:themeFill="accent1"/>
          </w:tcPr>
          <w:p w14:paraId="572DFBBF" w14:textId="712A77CA" w:rsidR="00153C57" w:rsidRPr="00240587" w:rsidRDefault="00153C57" w:rsidP="009232E1">
            <w:pPr>
              <w:pStyle w:val="Heading3"/>
              <w:spacing w:before="80" w:after="40" w:line="264" w:lineRule="auto"/>
              <w:rPr>
                <w:rFonts w:ascii="Lexend Deca" w:hAnsi="Lexend Deca"/>
                <w:bCs/>
                <w:color w:val="FFFFFF" w:themeColor="background1"/>
                <w:sz w:val="24"/>
                <w:szCs w:val="22"/>
              </w:rPr>
            </w:pPr>
            <w:bookmarkStart w:id="125" w:name="_Toc164250672"/>
            <w:bookmarkStart w:id="126" w:name="_Toc164848237"/>
            <w:bookmarkStart w:id="127" w:name="_Toc165271161"/>
            <w:bookmarkStart w:id="128" w:name="_Toc238119656"/>
            <w:r w:rsidRPr="003B70AA">
              <w:rPr>
                <w:rFonts w:ascii="Lexend Deca" w:hAnsi="Lexend Deca"/>
                <w:bCs/>
                <w:color w:val="FFFFFF" w:themeColor="background1"/>
                <w:sz w:val="24"/>
                <w:szCs w:val="22"/>
              </w:rPr>
              <w:t>Systems and processes</w:t>
            </w:r>
            <w:bookmarkEnd w:id="125"/>
            <w:bookmarkEnd w:id="126"/>
            <w:bookmarkEnd w:id="127"/>
            <w:bookmarkEnd w:id="128"/>
          </w:p>
        </w:tc>
      </w:tr>
      <w:tr w:rsidR="00153C57" w14:paraId="4F9DC389" w14:textId="77777777">
        <w:trPr>
          <w:trHeight w:val="532"/>
        </w:trPr>
        <w:tc>
          <w:tcPr>
            <w:tcW w:w="9918" w:type="dxa"/>
          </w:tcPr>
          <w:p w14:paraId="2B5FF4F5" w14:textId="50FA9124" w:rsidR="00153C57" w:rsidRPr="003B70AA" w:rsidRDefault="00153C57" w:rsidP="00F61165">
            <w:pPr>
              <w:pStyle w:val="Bodytextbullets"/>
              <w:spacing w:after="60"/>
              <w:ind w:left="357" w:hanging="357"/>
              <w:rPr>
                <w:rFonts w:eastAsia="Times New Roman"/>
                <w:lang w:eastAsia="en-GB"/>
              </w:rPr>
            </w:pPr>
            <w:r w:rsidRPr="003B70AA">
              <w:rPr>
                <w:rFonts w:eastAsia="Times New Roman"/>
                <w:lang w:eastAsia="en-GB"/>
              </w:rPr>
              <w:t xml:space="preserve">Updates </w:t>
            </w:r>
            <w:proofErr w:type="gramStart"/>
            <w:r w:rsidRPr="003B70AA">
              <w:rPr>
                <w:rFonts w:eastAsia="Times New Roman"/>
                <w:lang w:eastAsia="en-GB"/>
              </w:rPr>
              <w:t>on</w:t>
            </w:r>
            <w:proofErr w:type="gramEnd"/>
            <w:r w:rsidRPr="003B70AA">
              <w:rPr>
                <w:rFonts w:eastAsia="Times New Roman"/>
                <w:lang w:eastAsia="en-GB"/>
              </w:rPr>
              <w:t xml:space="preserve"> changes to trust-wide safeguarding processes and procedures</w:t>
            </w:r>
            <w:r w:rsidR="00360C16">
              <w:rPr>
                <w:rFonts w:eastAsia="Times New Roman"/>
                <w:lang w:eastAsia="en-GB"/>
              </w:rPr>
              <w:t>.</w:t>
            </w:r>
          </w:p>
          <w:p w14:paraId="1B4519B9" w14:textId="68318038" w:rsidR="00153C57" w:rsidRPr="003B70AA" w:rsidRDefault="00307386" w:rsidP="00F61165">
            <w:pPr>
              <w:pStyle w:val="Bodytextbullets"/>
              <w:spacing w:after="60"/>
              <w:ind w:left="357" w:hanging="357"/>
              <w:rPr>
                <w:rFonts w:eastAsia="Times New Roman"/>
                <w:lang w:eastAsia="en-GB"/>
              </w:rPr>
            </w:pPr>
            <w:r>
              <w:rPr>
                <w:rFonts w:eastAsia="Times New Roman"/>
                <w:lang w:eastAsia="en-GB"/>
              </w:rPr>
              <w:t>S</w:t>
            </w:r>
            <w:r w:rsidR="00153C57" w:rsidRPr="003B70AA">
              <w:rPr>
                <w:rFonts w:eastAsia="Times New Roman"/>
                <w:lang w:eastAsia="en-GB"/>
              </w:rPr>
              <w:t>uccess</w:t>
            </w:r>
            <w:r w:rsidR="00F852E3">
              <w:rPr>
                <w:rFonts w:eastAsia="Times New Roman"/>
                <w:lang w:eastAsia="en-GB"/>
              </w:rPr>
              <w:t>es</w:t>
            </w:r>
            <w:r w:rsidR="00153C57" w:rsidRPr="003B70AA">
              <w:rPr>
                <w:rFonts w:eastAsia="Times New Roman"/>
                <w:lang w:eastAsia="en-GB"/>
              </w:rPr>
              <w:t xml:space="preserve"> and challenges in aligning academy processes with trust expectations</w:t>
            </w:r>
            <w:r w:rsidR="00360C16">
              <w:rPr>
                <w:rFonts w:eastAsia="Times New Roman"/>
                <w:lang w:eastAsia="en-GB"/>
              </w:rPr>
              <w:t>.</w:t>
            </w:r>
          </w:p>
          <w:p w14:paraId="7E16E6B6" w14:textId="08393022" w:rsidR="00153C57" w:rsidRPr="008E1070" w:rsidRDefault="00307386" w:rsidP="008E1070">
            <w:pPr>
              <w:pStyle w:val="Bodytextbullets"/>
              <w:spacing w:after="60"/>
              <w:ind w:left="357" w:hanging="357"/>
              <w:rPr>
                <w:rFonts w:eastAsia="Times New Roman"/>
                <w:lang w:eastAsia="en-GB"/>
              </w:rPr>
            </w:pPr>
            <w:r>
              <w:rPr>
                <w:rFonts w:eastAsia="Times New Roman"/>
                <w:lang w:eastAsia="en-GB"/>
              </w:rPr>
              <w:t>W</w:t>
            </w:r>
            <w:r w:rsidR="00153C57" w:rsidRPr="003B70AA">
              <w:rPr>
                <w:rFonts w:eastAsia="Times New Roman"/>
                <w:lang w:eastAsia="en-GB"/>
              </w:rPr>
              <w:t>here local tiers need the autonomy to adapt trust-wide processes and procedures</w:t>
            </w:r>
            <w:r w:rsidR="00360C16">
              <w:rPr>
                <w:rFonts w:eastAsia="Times New Roman"/>
                <w:lang w:eastAsia="en-GB"/>
              </w:rPr>
              <w:t>.</w:t>
            </w:r>
          </w:p>
        </w:tc>
      </w:tr>
      <w:tr w:rsidR="00153C57" w14:paraId="394E89AA" w14:textId="77777777" w:rsidTr="63049C9C">
        <w:trPr>
          <w:trHeight w:val="532"/>
        </w:trPr>
        <w:tc>
          <w:tcPr>
            <w:tcW w:w="9918" w:type="dxa"/>
            <w:shd w:val="clear" w:color="auto" w:fill="00407B" w:themeFill="accent1"/>
          </w:tcPr>
          <w:p w14:paraId="49A77C0B" w14:textId="7EF596C4" w:rsidR="00153C57" w:rsidRPr="00240587" w:rsidRDefault="00153C57" w:rsidP="006E57EF">
            <w:pPr>
              <w:pStyle w:val="Heading3"/>
              <w:spacing w:before="80" w:after="0" w:line="264" w:lineRule="auto"/>
              <w:rPr>
                <w:rFonts w:ascii="Lexend Deca" w:hAnsi="Lexend Deca"/>
                <w:bCs/>
                <w:color w:val="FFFFFF" w:themeColor="background1"/>
                <w:sz w:val="24"/>
                <w:szCs w:val="22"/>
              </w:rPr>
            </w:pPr>
            <w:bookmarkStart w:id="129" w:name="_Toc164250673"/>
            <w:bookmarkStart w:id="130" w:name="_Toc164848238"/>
            <w:bookmarkStart w:id="131" w:name="_Toc165271162"/>
            <w:bookmarkStart w:id="132" w:name="_Toc238119657"/>
            <w:r>
              <w:rPr>
                <w:rFonts w:ascii="Lexend Deca" w:hAnsi="Lexend Deca"/>
                <w:bCs/>
                <w:color w:val="FFFFFF" w:themeColor="background1"/>
                <w:sz w:val="24"/>
                <w:szCs w:val="22"/>
              </w:rPr>
              <w:lastRenderedPageBreak/>
              <w:t>Data</w:t>
            </w:r>
            <w:bookmarkEnd w:id="129"/>
            <w:bookmarkEnd w:id="130"/>
            <w:bookmarkEnd w:id="131"/>
            <w:bookmarkEnd w:id="132"/>
          </w:p>
        </w:tc>
      </w:tr>
      <w:tr w:rsidR="00153C57" w14:paraId="180EC85A" w14:textId="77777777">
        <w:trPr>
          <w:trHeight w:val="532"/>
        </w:trPr>
        <w:tc>
          <w:tcPr>
            <w:tcW w:w="9918" w:type="dxa"/>
          </w:tcPr>
          <w:p w14:paraId="4CEB968C" w14:textId="3C011E09" w:rsidR="00153C57" w:rsidRPr="00153C57" w:rsidRDefault="00153C57" w:rsidP="00B55CB6">
            <w:pPr>
              <w:pStyle w:val="Bodytextbullets"/>
            </w:pPr>
            <w:r w:rsidRPr="003B70AA">
              <w:rPr>
                <w:lang w:eastAsia="en-GB"/>
              </w:rPr>
              <w:t>Number of safeguarding incidents, divided by</w:t>
            </w:r>
            <w:r w:rsidR="00861243">
              <w:t xml:space="preserve"> a</w:t>
            </w:r>
            <w:r w:rsidRPr="00153C57">
              <w:t>cademy </w:t>
            </w:r>
            <w:r w:rsidR="002731CE">
              <w:t>(</w:t>
            </w:r>
            <w:r w:rsidR="00293B8E">
              <w:t>large</w:t>
            </w:r>
            <w:r w:rsidR="00A77C0B">
              <w:t>r</w:t>
            </w:r>
            <w:r w:rsidR="00293B8E">
              <w:t xml:space="preserve"> MAT</w:t>
            </w:r>
            <w:r w:rsidR="0096304C">
              <w:t>s may instead</w:t>
            </w:r>
            <w:r w:rsidR="00293B8E">
              <w:t xml:space="preserve"> </w:t>
            </w:r>
            <w:proofErr w:type="gramStart"/>
            <w:r w:rsidR="00293B8E">
              <w:t>group</w:t>
            </w:r>
            <w:proofErr w:type="gramEnd"/>
            <w:r w:rsidR="00293B8E">
              <w:t xml:space="preserve"> by phase and/or geography)</w:t>
            </w:r>
            <w:r w:rsidR="00861243">
              <w:t>, t</w:t>
            </w:r>
            <w:r w:rsidRPr="00153C57">
              <w:t xml:space="preserve">ype of concern </w:t>
            </w:r>
            <w:r w:rsidR="00861243">
              <w:t>and s</w:t>
            </w:r>
            <w:r w:rsidRPr="00153C57">
              <w:t xml:space="preserve">everity </w:t>
            </w:r>
            <w:r w:rsidR="00861243">
              <w:t>(</w:t>
            </w:r>
            <w:proofErr w:type="spellStart"/>
            <w:r w:rsidR="00861243">
              <w:t>ie</w:t>
            </w:r>
            <w:proofErr w:type="spellEnd"/>
            <w:r w:rsidR="00861243">
              <w:t xml:space="preserve"> </w:t>
            </w:r>
            <w:r w:rsidRPr="00153C57">
              <w:t>required LADO referral</w:t>
            </w:r>
            <w:r w:rsidR="00861243">
              <w:t>).</w:t>
            </w:r>
          </w:p>
          <w:p w14:paraId="21D51B4E" w14:textId="458B24A2" w:rsidR="00153C57" w:rsidRDefault="00153C57" w:rsidP="00B55CB6">
            <w:pPr>
              <w:pStyle w:val="Bodytextbullets"/>
              <w:rPr>
                <w:rFonts w:eastAsia="Times New Roman"/>
                <w:lang w:eastAsia="en-GB"/>
              </w:rPr>
            </w:pPr>
            <w:r w:rsidRPr="003B70AA">
              <w:t xml:space="preserve">Number of children receiving </w:t>
            </w:r>
            <w:r w:rsidR="003768BE" w:rsidRPr="003B70AA">
              <w:t>support</w:t>
            </w:r>
            <w:r w:rsidRPr="003B70AA">
              <w:t>, both aggregated and divided by academy</w:t>
            </w:r>
            <w:r w:rsidR="00861243">
              <w:rPr>
                <w:rFonts w:eastAsia="Times New Roman"/>
                <w:lang w:eastAsia="en-GB"/>
              </w:rPr>
              <w:t>.</w:t>
            </w:r>
          </w:p>
          <w:p w14:paraId="2853BCE0" w14:textId="2BDDC8F7" w:rsidR="00153C57" w:rsidRDefault="00153C57" w:rsidP="00B55CB6">
            <w:pPr>
              <w:pStyle w:val="Bodytextbullets"/>
              <w:rPr>
                <w:lang w:eastAsia="en-GB"/>
              </w:rPr>
            </w:pPr>
            <w:r w:rsidRPr="003B70AA">
              <w:rPr>
                <w:lang w:eastAsia="en-GB"/>
              </w:rPr>
              <w:t>Headline summary of stakeholder engagement findings –</w:t>
            </w:r>
            <w:r w:rsidR="003A40FE">
              <w:rPr>
                <w:lang w:eastAsia="en-GB"/>
              </w:rPr>
              <w:t xml:space="preserve"> </w:t>
            </w:r>
            <w:r w:rsidRPr="003B70AA">
              <w:rPr>
                <w:lang w:eastAsia="en-GB"/>
              </w:rPr>
              <w:t>with staff, parents and pupils.</w:t>
            </w:r>
          </w:p>
          <w:p w14:paraId="3DC3B54B" w14:textId="443A98DD" w:rsidR="00153C57" w:rsidRPr="00153C57" w:rsidRDefault="00827A98" w:rsidP="00B55CB6">
            <w:pPr>
              <w:pStyle w:val="Bodytextbullets"/>
              <w:rPr>
                <w:rFonts w:eastAsia="Times New Roman"/>
                <w:lang w:eastAsia="en-GB"/>
              </w:rPr>
            </w:pPr>
            <w:r w:rsidRPr="003B70AA">
              <w:rPr>
                <w:lang w:eastAsia="en-GB"/>
              </w:rPr>
              <w:t xml:space="preserve">Data should be presented so </w:t>
            </w:r>
            <w:r w:rsidR="00726DFD">
              <w:rPr>
                <w:lang w:eastAsia="en-GB"/>
              </w:rPr>
              <w:t xml:space="preserve">that </w:t>
            </w:r>
            <w:r w:rsidR="00AF7009">
              <w:rPr>
                <w:lang w:eastAsia="en-GB"/>
              </w:rPr>
              <w:t xml:space="preserve">the </w:t>
            </w:r>
            <w:r w:rsidRPr="003B70AA">
              <w:rPr>
                <w:lang w:eastAsia="en-GB"/>
              </w:rPr>
              <w:t xml:space="preserve">board can consider trends for </w:t>
            </w:r>
            <w:proofErr w:type="gramStart"/>
            <w:r w:rsidRPr="003B70AA">
              <w:rPr>
                <w:lang w:eastAsia="en-GB"/>
              </w:rPr>
              <w:t>the trust</w:t>
            </w:r>
            <w:proofErr w:type="gramEnd"/>
            <w:r w:rsidRPr="003B70AA">
              <w:rPr>
                <w:lang w:eastAsia="en-GB"/>
              </w:rPr>
              <w:t xml:space="preserve"> as a whole and individual academies</w:t>
            </w:r>
            <w:r w:rsidR="00293B8E">
              <w:rPr>
                <w:lang w:eastAsia="en-GB"/>
              </w:rPr>
              <w:t xml:space="preserve"> or groups of academies</w:t>
            </w:r>
            <w:r w:rsidRPr="003B70AA">
              <w:rPr>
                <w:lang w:eastAsia="en-GB"/>
              </w:rPr>
              <w:t xml:space="preserve">, including changes over time. </w:t>
            </w:r>
          </w:p>
        </w:tc>
      </w:tr>
    </w:tbl>
    <w:p w14:paraId="7107AD4A" w14:textId="79242885" w:rsidR="00165BF3" w:rsidRDefault="00165BF3" w:rsidP="00637A08">
      <w:pPr>
        <w:pStyle w:val="Heading3"/>
        <w:spacing w:after="200"/>
        <w:rPr>
          <w:lang w:eastAsia="en-GB"/>
        </w:rPr>
      </w:pPr>
      <w:bookmarkStart w:id="133" w:name="_Toc164250674"/>
      <w:bookmarkStart w:id="134" w:name="_Toc164848239"/>
      <w:bookmarkStart w:id="135" w:name="_Toc165271163"/>
      <w:bookmarkStart w:id="136" w:name="_Toc238119658"/>
      <w:r w:rsidRPr="00165BF3">
        <w:rPr>
          <w:lang w:eastAsia="en-GB"/>
        </w:rPr>
        <w:t>Example data presentation</w:t>
      </w:r>
      <w:bookmarkEnd w:id="133"/>
      <w:bookmarkEnd w:id="134"/>
      <w:bookmarkEnd w:id="135"/>
      <w:bookmarkEnd w:id="136"/>
    </w:p>
    <w:p w14:paraId="341B56AA" w14:textId="29FAFD68" w:rsidR="003B70AA" w:rsidRPr="003B70AA" w:rsidRDefault="003B70AA" w:rsidP="00637A08">
      <w:pPr>
        <w:pStyle w:val="Heading4"/>
        <w:spacing w:before="120"/>
        <w:rPr>
          <w:rFonts w:ascii="Segoe UI" w:hAnsi="Segoe UI"/>
          <w:sz w:val="18"/>
          <w:szCs w:val="18"/>
          <w:lang w:eastAsia="en-GB"/>
        </w:rPr>
      </w:pPr>
      <w:r w:rsidRPr="003B70AA">
        <w:rPr>
          <w:lang w:eastAsia="en-GB"/>
        </w:rPr>
        <w:t xml:space="preserve">Safeguarding </w:t>
      </w:r>
      <w:r w:rsidR="00165BF3">
        <w:rPr>
          <w:lang w:eastAsia="en-GB"/>
        </w:rPr>
        <w:t>i</w:t>
      </w:r>
      <w:r w:rsidRPr="003B70AA">
        <w:rPr>
          <w:lang w:eastAsia="en-GB"/>
        </w:rPr>
        <w:t>ncidents</w:t>
      </w:r>
    </w:p>
    <w:tbl>
      <w:tblPr>
        <w:tblW w:w="991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485"/>
        <w:gridCol w:w="2335"/>
        <w:gridCol w:w="2835"/>
        <w:gridCol w:w="3260"/>
      </w:tblGrid>
      <w:tr w:rsidR="003B70AA" w:rsidRPr="003B70AA" w14:paraId="0D331B21" w14:textId="77777777" w:rsidTr="008F1625">
        <w:trPr>
          <w:trHeight w:val="300"/>
        </w:trPr>
        <w:tc>
          <w:tcPr>
            <w:tcW w:w="1485" w:type="dxa"/>
            <w:tcBorders>
              <w:top w:val="single" w:sz="6" w:space="0" w:color="auto"/>
              <w:left w:val="single" w:sz="6" w:space="0" w:color="auto"/>
              <w:bottom w:val="single" w:sz="6" w:space="0" w:color="auto"/>
              <w:right w:val="single" w:sz="6" w:space="0" w:color="auto"/>
            </w:tcBorders>
            <w:shd w:val="clear" w:color="auto" w:fill="00407B"/>
            <w:hideMark/>
          </w:tcPr>
          <w:p w14:paraId="17D88BD5"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2335" w:type="dxa"/>
            <w:tcBorders>
              <w:top w:val="single" w:sz="6" w:space="0" w:color="auto"/>
              <w:left w:val="single" w:sz="6" w:space="0" w:color="auto"/>
              <w:bottom w:val="single" w:sz="6" w:space="0" w:color="auto"/>
              <w:right w:val="single" w:sz="6" w:space="0" w:color="auto"/>
            </w:tcBorders>
            <w:shd w:val="clear" w:color="auto" w:fill="00407B"/>
            <w:hideMark/>
          </w:tcPr>
          <w:p w14:paraId="69792499" w14:textId="44AEBE20" w:rsidR="003B70AA" w:rsidRPr="00E3745D" w:rsidRDefault="003B70AA"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val="en-US" w:eastAsia="en-GB"/>
              </w:rPr>
              <w:t>Number last term</w:t>
            </w:r>
            <w:r w:rsidRPr="00E3745D">
              <w:rPr>
                <w:rFonts w:ascii="Lexend Deca" w:eastAsia="Times New Roman" w:hAnsi="Lexend Deca" w:cs="Times New Roman"/>
                <w:sz w:val="20"/>
                <w:szCs w:val="20"/>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00407B"/>
            <w:hideMark/>
          </w:tcPr>
          <w:p w14:paraId="677DE097" w14:textId="0321102A" w:rsidR="003B70AA" w:rsidRPr="00E3745D" w:rsidRDefault="003B70AA" w:rsidP="003B70AA">
            <w:pPr>
              <w:spacing w:after="0" w:line="240" w:lineRule="auto"/>
              <w:textAlignment w:val="baseline"/>
              <w:rPr>
                <w:rFonts w:ascii="Lexend Deca" w:eastAsia="Times New Roman" w:hAnsi="Lexend Deca" w:cs="Times New Roman"/>
                <w:sz w:val="20"/>
                <w:szCs w:val="20"/>
                <w:lang w:val="en-US" w:eastAsia="en-GB"/>
              </w:rPr>
            </w:pPr>
            <w:r w:rsidRPr="00E3745D">
              <w:rPr>
                <w:rFonts w:ascii="Lexend Deca" w:eastAsia="Times New Roman" w:hAnsi="Lexend Deca" w:cs="Times New Roman"/>
                <w:sz w:val="20"/>
                <w:szCs w:val="20"/>
                <w:lang w:val="en-US" w:eastAsia="en-GB"/>
              </w:rPr>
              <w:t xml:space="preserve">Change </w:t>
            </w:r>
            <w:r w:rsidR="008F1625" w:rsidRPr="00E3745D">
              <w:rPr>
                <w:rFonts w:ascii="Lexend Deca" w:eastAsia="Times New Roman" w:hAnsi="Lexend Deca" w:cs="Times New Roman"/>
                <w:sz w:val="20"/>
                <w:szCs w:val="20"/>
                <w:lang w:val="en-US" w:eastAsia="en-GB"/>
              </w:rPr>
              <w:t>vs.</w:t>
            </w:r>
            <w:r w:rsidRPr="00E3745D">
              <w:rPr>
                <w:rFonts w:ascii="Lexend Deca" w:eastAsia="Times New Roman" w:hAnsi="Lexend Deca" w:cs="Times New Roman"/>
                <w:sz w:val="20"/>
                <w:szCs w:val="20"/>
                <w:lang w:val="en-US" w:eastAsia="en-GB"/>
              </w:rPr>
              <w:t xml:space="preserve"> previous term</w:t>
            </w:r>
          </w:p>
        </w:tc>
        <w:tc>
          <w:tcPr>
            <w:tcW w:w="3260" w:type="dxa"/>
            <w:tcBorders>
              <w:top w:val="single" w:sz="6" w:space="0" w:color="auto"/>
              <w:left w:val="single" w:sz="6" w:space="0" w:color="auto"/>
              <w:bottom w:val="single" w:sz="6" w:space="0" w:color="auto"/>
              <w:right w:val="single" w:sz="6" w:space="0" w:color="auto"/>
            </w:tcBorders>
            <w:shd w:val="clear" w:color="auto" w:fill="00407B"/>
            <w:hideMark/>
          </w:tcPr>
          <w:p w14:paraId="631DE6FB" w14:textId="77777777" w:rsidR="003B70AA" w:rsidRPr="00E3745D" w:rsidRDefault="003B70AA"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val="en-US" w:eastAsia="en-GB"/>
              </w:rPr>
              <w:t>Proportion referred to LADO</w:t>
            </w:r>
            <w:r w:rsidRPr="00E3745D">
              <w:rPr>
                <w:rFonts w:ascii="Lexend Deca" w:eastAsia="Times New Roman" w:hAnsi="Lexend Deca" w:cs="Times New Roman"/>
                <w:sz w:val="20"/>
                <w:szCs w:val="20"/>
                <w:lang w:eastAsia="en-GB"/>
              </w:rPr>
              <w:t> </w:t>
            </w:r>
          </w:p>
        </w:tc>
      </w:tr>
      <w:tr w:rsidR="003B70AA" w:rsidRPr="003B70AA" w14:paraId="6B331CF5" w14:textId="77777777" w:rsidTr="008F1625">
        <w:trPr>
          <w:trHeight w:val="300"/>
        </w:trPr>
        <w:tc>
          <w:tcPr>
            <w:tcW w:w="1485" w:type="dxa"/>
            <w:tcBorders>
              <w:top w:val="single" w:sz="6" w:space="0" w:color="auto"/>
              <w:left w:val="single" w:sz="6" w:space="0" w:color="auto"/>
              <w:bottom w:val="single" w:sz="6" w:space="0" w:color="auto"/>
              <w:right w:val="single" w:sz="6" w:space="0" w:color="auto"/>
            </w:tcBorders>
            <w:hideMark/>
          </w:tcPr>
          <w:p w14:paraId="7CA482B2"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A</w:t>
            </w:r>
            <w:r w:rsidRPr="00E3745D">
              <w:rPr>
                <w:rFonts w:ascii="Lexend Deca Light" w:eastAsia="Times New Roman" w:hAnsi="Lexend Deca Light" w:cs="Times New Roman"/>
                <w:sz w:val="20"/>
                <w:szCs w:val="20"/>
                <w:lang w:eastAsia="en-GB"/>
              </w:rPr>
              <w:t> </w:t>
            </w:r>
          </w:p>
        </w:tc>
        <w:tc>
          <w:tcPr>
            <w:tcW w:w="2335" w:type="dxa"/>
            <w:tcBorders>
              <w:top w:val="single" w:sz="6" w:space="0" w:color="auto"/>
              <w:left w:val="single" w:sz="6" w:space="0" w:color="auto"/>
              <w:bottom w:val="single" w:sz="6" w:space="0" w:color="auto"/>
              <w:right w:val="single" w:sz="6" w:space="0" w:color="auto"/>
            </w:tcBorders>
            <w:hideMark/>
          </w:tcPr>
          <w:p w14:paraId="4E36F254"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2835" w:type="dxa"/>
            <w:tcBorders>
              <w:top w:val="single" w:sz="6" w:space="0" w:color="auto"/>
              <w:left w:val="single" w:sz="6" w:space="0" w:color="auto"/>
              <w:bottom w:val="single" w:sz="6" w:space="0" w:color="auto"/>
              <w:right w:val="single" w:sz="6" w:space="0" w:color="auto"/>
            </w:tcBorders>
            <w:hideMark/>
          </w:tcPr>
          <w:p w14:paraId="2CFB7089"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3260" w:type="dxa"/>
            <w:tcBorders>
              <w:top w:val="single" w:sz="6" w:space="0" w:color="auto"/>
              <w:left w:val="single" w:sz="6" w:space="0" w:color="auto"/>
              <w:bottom w:val="single" w:sz="6" w:space="0" w:color="auto"/>
              <w:right w:val="single" w:sz="6" w:space="0" w:color="auto"/>
            </w:tcBorders>
            <w:hideMark/>
          </w:tcPr>
          <w:p w14:paraId="45190073"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3B70AA" w:rsidRPr="003B70AA" w14:paraId="26109D1C" w14:textId="77777777" w:rsidTr="008F1625">
        <w:trPr>
          <w:trHeight w:val="300"/>
        </w:trPr>
        <w:tc>
          <w:tcPr>
            <w:tcW w:w="1485" w:type="dxa"/>
            <w:tcBorders>
              <w:top w:val="single" w:sz="6" w:space="0" w:color="auto"/>
              <w:left w:val="single" w:sz="6" w:space="0" w:color="auto"/>
              <w:bottom w:val="single" w:sz="6" w:space="0" w:color="auto"/>
              <w:right w:val="single" w:sz="6" w:space="0" w:color="auto"/>
            </w:tcBorders>
            <w:hideMark/>
          </w:tcPr>
          <w:p w14:paraId="22EAD366"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B</w:t>
            </w:r>
            <w:r w:rsidRPr="00E3745D">
              <w:rPr>
                <w:rFonts w:ascii="Lexend Deca Light" w:eastAsia="Times New Roman" w:hAnsi="Lexend Deca Light" w:cs="Times New Roman"/>
                <w:sz w:val="20"/>
                <w:szCs w:val="20"/>
                <w:lang w:eastAsia="en-GB"/>
              </w:rPr>
              <w:t> </w:t>
            </w:r>
          </w:p>
        </w:tc>
        <w:tc>
          <w:tcPr>
            <w:tcW w:w="2335" w:type="dxa"/>
            <w:tcBorders>
              <w:top w:val="single" w:sz="6" w:space="0" w:color="auto"/>
              <w:left w:val="single" w:sz="6" w:space="0" w:color="auto"/>
              <w:bottom w:val="single" w:sz="6" w:space="0" w:color="auto"/>
              <w:right w:val="single" w:sz="6" w:space="0" w:color="auto"/>
            </w:tcBorders>
            <w:hideMark/>
          </w:tcPr>
          <w:p w14:paraId="25BCB537"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2835" w:type="dxa"/>
            <w:tcBorders>
              <w:top w:val="single" w:sz="6" w:space="0" w:color="auto"/>
              <w:left w:val="single" w:sz="6" w:space="0" w:color="auto"/>
              <w:bottom w:val="single" w:sz="6" w:space="0" w:color="auto"/>
              <w:right w:val="single" w:sz="6" w:space="0" w:color="auto"/>
            </w:tcBorders>
            <w:hideMark/>
          </w:tcPr>
          <w:p w14:paraId="5380CB8E"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3260" w:type="dxa"/>
            <w:tcBorders>
              <w:top w:val="single" w:sz="6" w:space="0" w:color="auto"/>
              <w:left w:val="single" w:sz="6" w:space="0" w:color="auto"/>
              <w:bottom w:val="single" w:sz="6" w:space="0" w:color="auto"/>
              <w:right w:val="single" w:sz="6" w:space="0" w:color="auto"/>
            </w:tcBorders>
            <w:hideMark/>
          </w:tcPr>
          <w:p w14:paraId="0F0DF8DB"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3B70AA" w:rsidRPr="003B70AA" w14:paraId="1B94353F" w14:textId="77777777" w:rsidTr="008F1625">
        <w:trPr>
          <w:trHeight w:val="300"/>
        </w:trPr>
        <w:tc>
          <w:tcPr>
            <w:tcW w:w="1485" w:type="dxa"/>
            <w:tcBorders>
              <w:top w:val="single" w:sz="6" w:space="0" w:color="auto"/>
              <w:left w:val="single" w:sz="6" w:space="0" w:color="auto"/>
              <w:bottom w:val="single" w:sz="6" w:space="0" w:color="auto"/>
              <w:right w:val="single" w:sz="6" w:space="0" w:color="auto"/>
            </w:tcBorders>
            <w:hideMark/>
          </w:tcPr>
          <w:p w14:paraId="666813CF"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C</w:t>
            </w:r>
            <w:r w:rsidRPr="00E3745D">
              <w:rPr>
                <w:rFonts w:ascii="Lexend Deca Light" w:eastAsia="Times New Roman" w:hAnsi="Lexend Deca Light" w:cs="Times New Roman"/>
                <w:sz w:val="20"/>
                <w:szCs w:val="20"/>
                <w:lang w:eastAsia="en-GB"/>
              </w:rPr>
              <w:t> </w:t>
            </w:r>
          </w:p>
        </w:tc>
        <w:tc>
          <w:tcPr>
            <w:tcW w:w="2335" w:type="dxa"/>
            <w:tcBorders>
              <w:top w:val="single" w:sz="6" w:space="0" w:color="auto"/>
              <w:left w:val="single" w:sz="6" w:space="0" w:color="auto"/>
              <w:bottom w:val="single" w:sz="6" w:space="0" w:color="auto"/>
              <w:right w:val="single" w:sz="6" w:space="0" w:color="auto"/>
            </w:tcBorders>
            <w:hideMark/>
          </w:tcPr>
          <w:p w14:paraId="41CCE7D5"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2835" w:type="dxa"/>
            <w:tcBorders>
              <w:top w:val="single" w:sz="6" w:space="0" w:color="auto"/>
              <w:left w:val="single" w:sz="6" w:space="0" w:color="auto"/>
              <w:bottom w:val="single" w:sz="6" w:space="0" w:color="auto"/>
              <w:right w:val="single" w:sz="6" w:space="0" w:color="auto"/>
            </w:tcBorders>
            <w:hideMark/>
          </w:tcPr>
          <w:p w14:paraId="6CE6A4F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3260" w:type="dxa"/>
            <w:tcBorders>
              <w:top w:val="single" w:sz="6" w:space="0" w:color="auto"/>
              <w:left w:val="single" w:sz="6" w:space="0" w:color="auto"/>
              <w:bottom w:val="single" w:sz="6" w:space="0" w:color="auto"/>
              <w:right w:val="single" w:sz="6" w:space="0" w:color="auto"/>
            </w:tcBorders>
            <w:hideMark/>
          </w:tcPr>
          <w:p w14:paraId="6753F96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3B70AA" w:rsidRPr="003B70AA" w14:paraId="120E978A" w14:textId="77777777" w:rsidTr="008F1625">
        <w:trPr>
          <w:trHeight w:val="300"/>
        </w:trPr>
        <w:tc>
          <w:tcPr>
            <w:tcW w:w="1485" w:type="dxa"/>
            <w:tcBorders>
              <w:top w:val="single" w:sz="6" w:space="0" w:color="auto"/>
              <w:left w:val="single" w:sz="6" w:space="0" w:color="auto"/>
              <w:bottom w:val="single" w:sz="6" w:space="0" w:color="auto"/>
              <w:right w:val="single" w:sz="6" w:space="0" w:color="auto"/>
            </w:tcBorders>
            <w:hideMark/>
          </w:tcPr>
          <w:p w14:paraId="1FCB6E48"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D</w:t>
            </w:r>
            <w:r w:rsidRPr="00E3745D">
              <w:rPr>
                <w:rFonts w:ascii="Lexend Deca Light" w:eastAsia="Times New Roman" w:hAnsi="Lexend Deca Light" w:cs="Times New Roman"/>
                <w:sz w:val="20"/>
                <w:szCs w:val="20"/>
                <w:lang w:eastAsia="en-GB"/>
              </w:rPr>
              <w:t> </w:t>
            </w:r>
          </w:p>
        </w:tc>
        <w:tc>
          <w:tcPr>
            <w:tcW w:w="2335" w:type="dxa"/>
            <w:tcBorders>
              <w:top w:val="single" w:sz="6" w:space="0" w:color="auto"/>
              <w:left w:val="single" w:sz="6" w:space="0" w:color="auto"/>
              <w:bottom w:val="single" w:sz="6" w:space="0" w:color="auto"/>
              <w:right w:val="single" w:sz="6" w:space="0" w:color="auto"/>
            </w:tcBorders>
            <w:hideMark/>
          </w:tcPr>
          <w:p w14:paraId="5A528311"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2835" w:type="dxa"/>
            <w:tcBorders>
              <w:top w:val="single" w:sz="6" w:space="0" w:color="auto"/>
              <w:left w:val="single" w:sz="6" w:space="0" w:color="auto"/>
              <w:bottom w:val="single" w:sz="6" w:space="0" w:color="auto"/>
              <w:right w:val="single" w:sz="6" w:space="0" w:color="auto"/>
            </w:tcBorders>
            <w:hideMark/>
          </w:tcPr>
          <w:p w14:paraId="2A7B04E2"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3260" w:type="dxa"/>
            <w:tcBorders>
              <w:top w:val="single" w:sz="6" w:space="0" w:color="auto"/>
              <w:left w:val="single" w:sz="6" w:space="0" w:color="auto"/>
              <w:bottom w:val="single" w:sz="6" w:space="0" w:color="auto"/>
              <w:right w:val="single" w:sz="6" w:space="0" w:color="auto"/>
            </w:tcBorders>
            <w:hideMark/>
          </w:tcPr>
          <w:p w14:paraId="4C77268C"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3B70AA" w:rsidRPr="003B70AA" w14:paraId="398917A9" w14:textId="77777777" w:rsidTr="008F1625">
        <w:trPr>
          <w:trHeight w:val="300"/>
        </w:trPr>
        <w:tc>
          <w:tcPr>
            <w:tcW w:w="1485" w:type="dxa"/>
            <w:tcBorders>
              <w:top w:val="single" w:sz="6" w:space="0" w:color="auto"/>
              <w:left w:val="single" w:sz="6" w:space="0" w:color="auto"/>
              <w:bottom w:val="single" w:sz="6" w:space="0" w:color="auto"/>
              <w:right w:val="single" w:sz="6" w:space="0" w:color="auto"/>
            </w:tcBorders>
            <w:hideMark/>
          </w:tcPr>
          <w:p w14:paraId="54D831F8" w14:textId="77777777" w:rsidR="003B70AA" w:rsidRPr="002A54C1" w:rsidRDefault="003B70AA" w:rsidP="003B70AA">
            <w:pPr>
              <w:spacing w:after="0" w:line="240" w:lineRule="auto"/>
              <w:textAlignment w:val="baseline"/>
              <w:rPr>
                <w:rFonts w:ascii="Lexend Deca SemiBold" w:eastAsia="Times New Roman" w:hAnsi="Lexend Deca SemiBold" w:cs="Times New Roman"/>
                <w:sz w:val="20"/>
                <w:szCs w:val="20"/>
                <w:lang w:eastAsia="en-GB"/>
              </w:rPr>
            </w:pPr>
            <w:r w:rsidRPr="002A54C1">
              <w:rPr>
                <w:rFonts w:ascii="Lexend Deca SemiBold" w:eastAsia="Times New Roman" w:hAnsi="Lexend Deca SemiBold" w:cs="Times New Roman"/>
                <w:sz w:val="20"/>
                <w:szCs w:val="20"/>
                <w:lang w:val="en-US" w:eastAsia="en-GB"/>
              </w:rPr>
              <w:t>Total</w:t>
            </w:r>
            <w:r w:rsidRPr="002A54C1">
              <w:rPr>
                <w:rFonts w:ascii="Lexend Deca SemiBold" w:eastAsia="Times New Roman" w:hAnsi="Lexend Deca SemiBold" w:cs="Times New Roman"/>
                <w:sz w:val="20"/>
                <w:szCs w:val="20"/>
                <w:lang w:eastAsia="en-GB"/>
              </w:rPr>
              <w:t> </w:t>
            </w:r>
          </w:p>
        </w:tc>
        <w:tc>
          <w:tcPr>
            <w:tcW w:w="2335" w:type="dxa"/>
            <w:tcBorders>
              <w:top w:val="single" w:sz="6" w:space="0" w:color="auto"/>
              <w:left w:val="single" w:sz="6" w:space="0" w:color="auto"/>
              <w:bottom w:val="single" w:sz="6" w:space="0" w:color="auto"/>
              <w:right w:val="single" w:sz="6" w:space="0" w:color="auto"/>
            </w:tcBorders>
            <w:hideMark/>
          </w:tcPr>
          <w:p w14:paraId="0501D0B6"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2835" w:type="dxa"/>
            <w:tcBorders>
              <w:top w:val="single" w:sz="6" w:space="0" w:color="auto"/>
              <w:left w:val="single" w:sz="6" w:space="0" w:color="auto"/>
              <w:bottom w:val="single" w:sz="6" w:space="0" w:color="auto"/>
              <w:right w:val="single" w:sz="6" w:space="0" w:color="auto"/>
            </w:tcBorders>
            <w:hideMark/>
          </w:tcPr>
          <w:p w14:paraId="31B092E3"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3260" w:type="dxa"/>
            <w:tcBorders>
              <w:top w:val="single" w:sz="6" w:space="0" w:color="auto"/>
              <w:left w:val="single" w:sz="6" w:space="0" w:color="auto"/>
              <w:bottom w:val="single" w:sz="6" w:space="0" w:color="auto"/>
              <w:right w:val="single" w:sz="6" w:space="0" w:color="auto"/>
            </w:tcBorders>
            <w:hideMark/>
          </w:tcPr>
          <w:p w14:paraId="5DFFCDD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bl>
    <w:p w14:paraId="7BE93A5F" w14:textId="1CD853FA" w:rsidR="00165BF3" w:rsidRDefault="003B70AA" w:rsidP="00B55CB6">
      <w:pPr>
        <w:pStyle w:val="Heading4"/>
        <w:rPr>
          <w:lang w:eastAsia="en-GB"/>
        </w:rPr>
      </w:pPr>
      <w:r w:rsidRPr="003B70AA">
        <w:rPr>
          <w:lang w:eastAsia="en-GB"/>
        </w:rPr>
        <w:t xml:space="preserve">Types of </w:t>
      </w:r>
      <w:r w:rsidR="00E62EA8">
        <w:rPr>
          <w:lang w:eastAsia="en-GB"/>
        </w:rPr>
        <w:t>s</w:t>
      </w:r>
      <w:r w:rsidRPr="003B70AA">
        <w:rPr>
          <w:lang w:eastAsia="en-GB"/>
        </w:rPr>
        <w:t xml:space="preserve">afeguarding </w:t>
      </w:r>
      <w:r w:rsidR="00165BF3">
        <w:rPr>
          <w:lang w:eastAsia="en-GB"/>
        </w:rPr>
        <w:t>i</w:t>
      </w:r>
      <w:r w:rsidRPr="003B70AA">
        <w:rPr>
          <w:lang w:eastAsia="en-GB"/>
        </w:rPr>
        <w:t>ncidents</w:t>
      </w:r>
    </w:p>
    <w:p w14:paraId="31AF5F20" w14:textId="0306DD8D" w:rsidR="003B70AA" w:rsidRPr="008F1625" w:rsidRDefault="008F1625" w:rsidP="007737DF">
      <w:pPr>
        <w:pStyle w:val="Bodytext1"/>
        <w:spacing w:before="80"/>
        <w:ind w:right="-1"/>
        <w:rPr>
          <w:rFonts w:ascii="Segoe UI" w:hAnsi="Segoe UI"/>
          <w:sz w:val="18"/>
          <w:szCs w:val="18"/>
          <w:lang w:eastAsia="en-GB"/>
        </w:rPr>
      </w:pPr>
      <w:r>
        <w:rPr>
          <w:lang w:eastAsia="en-GB"/>
        </w:rPr>
        <w:t>Incidents m</w:t>
      </w:r>
      <w:r w:rsidR="003B70AA" w:rsidRPr="003B70AA">
        <w:rPr>
          <w:lang w:eastAsia="en-GB"/>
        </w:rPr>
        <w:t>ay fall into more than one category</w:t>
      </w:r>
      <w:r>
        <w:rPr>
          <w:lang w:eastAsia="en-GB"/>
        </w:rPr>
        <w:t>. Y</w:t>
      </w:r>
      <w:r w:rsidR="003B70AA" w:rsidRPr="003B70AA">
        <w:rPr>
          <w:lang w:eastAsia="en-GB"/>
        </w:rPr>
        <w:t>our</w:t>
      </w:r>
      <w:r w:rsidR="00165BF3">
        <w:rPr>
          <w:lang w:eastAsia="en-GB"/>
        </w:rPr>
        <w:t xml:space="preserve"> </w:t>
      </w:r>
      <w:r w:rsidR="003B70AA" w:rsidRPr="003B70AA">
        <w:rPr>
          <w:lang w:eastAsia="en-GB"/>
        </w:rPr>
        <w:t xml:space="preserve">trust may want to report on additional categories depending on </w:t>
      </w:r>
      <w:r w:rsidR="00F16527">
        <w:rPr>
          <w:lang w:eastAsia="en-GB"/>
        </w:rPr>
        <w:t xml:space="preserve">specific risks </w:t>
      </w:r>
      <w:r w:rsidR="00E3745D">
        <w:rPr>
          <w:lang w:eastAsia="en-GB"/>
        </w:rPr>
        <w:t>that pupils are facing</w:t>
      </w:r>
      <w:r w:rsidR="003B70AA" w:rsidRPr="003B70AA">
        <w:rPr>
          <w:lang w:eastAsia="en-GB"/>
        </w:rPr>
        <w:t xml:space="preserve">, </w:t>
      </w:r>
      <w:r w:rsidR="00E3745D">
        <w:rPr>
          <w:lang w:eastAsia="en-GB"/>
        </w:rPr>
        <w:t>such as</w:t>
      </w:r>
      <w:r w:rsidR="003B70AA" w:rsidRPr="003B70AA">
        <w:rPr>
          <w:lang w:eastAsia="en-GB"/>
        </w:rPr>
        <w:t xml:space="preserve"> forced marriage or FGM</w:t>
      </w:r>
      <w:r w:rsidR="00E3745D">
        <w:rPr>
          <w:lang w:eastAsia="en-GB"/>
        </w:rPr>
        <w:t>.</w:t>
      </w:r>
    </w:p>
    <w:tbl>
      <w:tblPr>
        <w:tblW w:w="9915" w:type="dxa"/>
        <w:tblBorders>
          <w:top w:val="outset" w:sz="6" w:space="0" w:color="auto"/>
          <w:left w:val="outset" w:sz="6" w:space="0" w:color="auto"/>
          <w:bottom w:val="outset" w:sz="6" w:space="0" w:color="auto"/>
          <w:right w:val="outset" w:sz="6" w:space="0" w:color="auto"/>
        </w:tblBorders>
        <w:tblLayout w:type="fixed"/>
        <w:tblCellMar>
          <w:left w:w="57" w:type="dxa"/>
          <w:right w:w="0" w:type="dxa"/>
        </w:tblCellMar>
        <w:tblLook w:val="04A0" w:firstRow="1" w:lastRow="0" w:firstColumn="1" w:lastColumn="0" w:noHBand="0" w:noVBand="1"/>
      </w:tblPr>
      <w:tblGrid>
        <w:gridCol w:w="1268"/>
        <w:gridCol w:w="1276"/>
        <w:gridCol w:w="1134"/>
        <w:gridCol w:w="1701"/>
        <w:gridCol w:w="992"/>
        <w:gridCol w:w="1559"/>
        <w:gridCol w:w="1985"/>
      </w:tblGrid>
      <w:tr w:rsidR="008F1625" w:rsidRPr="003B70AA" w14:paraId="3383C83C" w14:textId="77777777" w:rsidTr="002A54C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00407B"/>
            <w:hideMark/>
          </w:tcPr>
          <w:p w14:paraId="2FE10B3E" w14:textId="77777777" w:rsidR="003B70AA" w:rsidRPr="00E3745D" w:rsidRDefault="003B70AA" w:rsidP="003B70AA">
            <w:pPr>
              <w:spacing w:after="0" w:line="240" w:lineRule="auto"/>
              <w:textAlignment w:val="baseline"/>
              <w:rPr>
                <w:rFonts w:ascii="Lexend Deca" w:eastAsia="Times New Roman" w:hAnsi="Lexend Deca" w:cs="Times New Roman"/>
                <w:sz w:val="20"/>
                <w:szCs w:val="20"/>
                <w:lang w:val="en-US" w:eastAsia="en-GB"/>
              </w:rPr>
            </w:pPr>
            <w:r w:rsidRPr="00E3745D">
              <w:rPr>
                <w:rFonts w:ascii="Lexend Deca" w:eastAsia="Times New Roman" w:hAnsi="Lexend Deca" w:cs="Times New Roman"/>
                <w:sz w:val="20"/>
                <w:szCs w:val="20"/>
                <w:lang w:val="en-US"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00407B"/>
            <w:hideMark/>
          </w:tcPr>
          <w:p w14:paraId="67792156" w14:textId="718D0B38" w:rsidR="003B70AA" w:rsidRPr="00E3745D" w:rsidRDefault="003B70AA" w:rsidP="003B70AA">
            <w:pPr>
              <w:spacing w:after="0" w:line="240" w:lineRule="auto"/>
              <w:textAlignment w:val="baseline"/>
              <w:rPr>
                <w:rFonts w:ascii="Lexend Deca" w:eastAsia="Times New Roman" w:hAnsi="Lexend Deca" w:cs="Times New Roman"/>
                <w:sz w:val="20"/>
                <w:szCs w:val="20"/>
                <w:lang w:val="en-US" w:eastAsia="en-GB"/>
              </w:rPr>
            </w:pPr>
            <w:r w:rsidRPr="00E3745D">
              <w:rPr>
                <w:rFonts w:ascii="Lexend Deca" w:eastAsia="Times New Roman" w:hAnsi="Lexend Deca" w:cs="Times New Roman"/>
                <w:sz w:val="20"/>
                <w:szCs w:val="20"/>
                <w:lang w:val="en-US" w:eastAsia="en-GB"/>
              </w:rPr>
              <w:t xml:space="preserve">Sexual </w:t>
            </w:r>
            <w:r w:rsidR="008F1625" w:rsidRPr="00E3745D">
              <w:rPr>
                <w:rFonts w:ascii="Lexend Deca" w:eastAsia="Times New Roman" w:hAnsi="Lexend Deca" w:cs="Times New Roman"/>
                <w:sz w:val="20"/>
                <w:szCs w:val="20"/>
                <w:lang w:val="en-US" w:eastAsia="en-GB"/>
              </w:rPr>
              <w:t>h</w:t>
            </w:r>
            <w:r w:rsidRPr="00E3745D">
              <w:rPr>
                <w:rFonts w:ascii="Lexend Deca" w:eastAsia="Times New Roman" w:hAnsi="Lexend Deca" w:cs="Times New Roman"/>
                <w:sz w:val="20"/>
                <w:szCs w:val="20"/>
                <w:lang w:val="en-US" w:eastAsia="en-GB"/>
              </w:rPr>
              <w:t>arassment </w:t>
            </w:r>
          </w:p>
        </w:tc>
        <w:tc>
          <w:tcPr>
            <w:tcW w:w="1134" w:type="dxa"/>
            <w:tcBorders>
              <w:top w:val="single" w:sz="6" w:space="0" w:color="auto"/>
              <w:left w:val="single" w:sz="6" w:space="0" w:color="auto"/>
              <w:bottom w:val="single" w:sz="6" w:space="0" w:color="auto"/>
              <w:right w:val="single" w:sz="6" w:space="0" w:color="auto"/>
            </w:tcBorders>
            <w:shd w:val="clear" w:color="auto" w:fill="00407B"/>
            <w:hideMark/>
          </w:tcPr>
          <w:p w14:paraId="2D00DBF3" w14:textId="77777777" w:rsidR="003B70AA" w:rsidRPr="00E3745D" w:rsidRDefault="003B70AA" w:rsidP="003B70AA">
            <w:pPr>
              <w:spacing w:after="0" w:line="240" w:lineRule="auto"/>
              <w:textAlignment w:val="baseline"/>
              <w:rPr>
                <w:rFonts w:ascii="Lexend Deca" w:eastAsia="Times New Roman" w:hAnsi="Lexend Deca" w:cs="Times New Roman"/>
                <w:sz w:val="20"/>
                <w:szCs w:val="20"/>
                <w:lang w:val="en-US" w:eastAsia="en-GB"/>
              </w:rPr>
            </w:pPr>
            <w:r w:rsidRPr="00E3745D">
              <w:rPr>
                <w:rFonts w:ascii="Lexend Deca" w:eastAsia="Times New Roman" w:hAnsi="Lexend Deca" w:cs="Times New Roman"/>
                <w:sz w:val="20"/>
                <w:szCs w:val="20"/>
                <w:lang w:val="en-US" w:eastAsia="en-GB"/>
              </w:rPr>
              <w:t>Racism </w:t>
            </w:r>
          </w:p>
        </w:tc>
        <w:tc>
          <w:tcPr>
            <w:tcW w:w="1701" w:type="dxa"/>
            <w:tcBorders>
              <w:top w:val="single" w:sz="6" w:space="0" w:color="auto"/>
              <w:left w:val="single" w:sz="6" w:space="0" w:color="auto"/>
              <w:bottom w:val="single" w:sz="6" w:space="0" w:color="auto"/>
              <w:right w:val="single" w:sz="6" w:space="0" w:color="auto"/>
            </w:tcBorders>
            <w:shd w:val="clear" w:color="auto" w:fill="00407B"/>
            <w:hideMark/>
          </w:tcPr>
          <w:p w14:paraId="1502CED9" w14:textId="1ACFD84D" w:rsidR="003B70AA" w:rsidRPr="00E3745D" w:rsidRDefault="003B70AA" w:rsidP="003B70AA">
            <w:pPr>
              <w:spacing w:after="0" w:line="240" w:lineRule="auto"/>
              <w:textAlignment w:val="baseline"/>
              <w:rPr>
                <w:rFonts w:ascii="Lexend Deca" w:eastAsia="Times New Roman" w:hAnsi="Lexend Deca" w:cs="Times New Roman"/>
                <w:sz w:val="20"/>
                <w:szCs w:val="20"/>
                <w:lang w:val="en-US" w:eastAsia="en-GB"/>
              </w:rPr>
            </w:pPr>
            <w:r w:rsidRPr="00E3745D">
              <w:rPr>
                <w:rFonts w:ascii="Lexend Deca" w:eastAsia="Times New Roman" w:hAnsi="Lexend Deca" w:cs="Times New Roman"/>
                <w:sz w:val="20"/>
                <w:szCs w:val="20"/>
                <w:lang w:val="en-US" w:eastAsia="en-GB"/>
              </w:rPr>
              <w:t>Prevent (</w:t>
            </w:r>
            <w:proofErr w:type="spellStart"/>
            <w:r w:rsidR="008F1625" w:rsidRPr="00E3745D">
              <w:rPr>
                <w:rFonts w:ascii="Lexend Deca" w:eastAsia="Times New Roman" w:hAnsi="Lexend Deca" w:cs="Times New Roman"/>
                <w:sz w:val="20"/>
                <w:szCs w:val="20"/>
                <w:lang w:val="en-US" w:eastAsia="en-GB"/>
              </w:rPr>
              <w:t>r</w:t>
            </w:r>
            <w:r w:rsidRPr="00E3745D">
              <w:rPr>
                <w:rFonts w:ascii="Lexend Deca" w:eastAsia="Times New Roman" w:hAnsi="Lexend Deca" w:cs="Times New Roman"/>
                <w:sz w:val="20"/>
                <w:szCs w:val="20"/>
                <w:lang w:val="en-US" w:eastAsia="en-GB"/>
              </w:rPr>
              <w:t>adicalisation</w:t>
            </w:r>
            <w:proofErr w:type="spellEnd"/>
            <w:r w:rsidRPr="00E3745D">
              <w:rPr>
                <w:rFonts w:ascii="Lexend Deca" w:eastAsia="Times New Roman" w:hAnsi="Lexend Deca" w:cs="Times New Roman"/>
                <w:sz w:val="20"/>
                <w:szCs w:val="20"/>
                <w:lang w:val="en-US" w:eastAsia="en-GB"/>
              </w:rPr>
              <w:t>) </w:t>
            </w:r>
          </w:p>
        </w:tc>
        <w:tc>
          <w:tcPr>
            <w:tcW w:w="992" w:type="dxa"/>
            <w:tcBorders>
              <w:top w:val="single" w:sz="6" w:space="0" w:color="auto"/>
              <w:left w:val="single" w:sz="6" w:space="0" w:color="auto"/>
              <w:bottom w:val="single" w:sz="6" w:space="0" w:color="auto"/>
              <w:right w:val="single" w:sz="6" w:space="0" w:color="auto"/>
            </w:tcBorders>
            <w:shd w:val="clear" w:color="auto" w:fill="00407B"/>
            <w:hideMark/>
          </w:tcPr>
          <w:p w14:paraId="27C61EF2" w14:textId="36FE8826" w:rsidR="003B70AA" w:rsidRPr="00E3745D" w:rsidRDefault="003B70AA" w:rsidP="003B70AA">
            <w:pPr>
              <w:spacing w:after="0" w:line="240" w:lineRule="auto"/>
              <w:textAlignment w:val="baseline"/>
              <w:rPr>
                <w:rFonts w:ascii="Lexend Deca" w:eastAsia="Times New Roman" w:hAnsi="Lexend Deca" w:cs="Times New Roman"/>
                <w:sz w:val="20"/>
                <w:szCs w:val="20"/>
                <w:lang w:val="en-US" w:eastAsia="en-GB"/>
              </w:rPr>
            </w:pPr>
            <w:r w:rsidRPr="00E3745D">
              <w:rPr>
                <w:rFonts w:ascii="Lexend Deca" w:eastAsia="Times New Roman" w:hAnsi="Lexend Deca" w:cs="Times New Roman"/>
                <w:sz w:val="20"/>
                <w:szCs w:val="20"/>
                <w:lang w:val="en-US" w:eastAsia="en-GB"/>
              </w:rPr>
              <w:t>Staff</w:t>
            </w:r>
            <w:r w:rsidR="008F1625" w:rsidRPr="00E3745D">
              <w:rPr>
                <w:rFonts w:ascii="Lexend Deca" w:eastAsia="Times New Roman" w:hAnsi="Lexend Deca" w:cs="Times New Roman"/>
                <w:sz w:val="20"/>
                <w:szCs w:val="20"/>
                <w:lang w:val="en-US" w:eastAsia="en-GB"/>
              </w:rPr>
              <w:t xml:space="preserve"> </w:t>
            </w:r>
            <w:r w:rsidRPr="00E3745D">
              <w:rPr>
                <w:rFonts w:ascii="Lexend Deca" w:eastAsia="Times New Roman" w:hAnsi="Lexend Deca" w:cs="Times New Roman"/>
                <w:sz w:val="20"/>
                <w:szCs w:val="20"/>
                <w:lang w:val="en-US" w:eastAsia="en-GB"/>
              </w:rPr>
              <w:t>conduct </w:t>
            </w:r>
          </w:p>
        </w:tc>
        <w:tc>
          <w:tcPr>
            <w:tcW w:w="1559" w:type="dxa"/>
            <w:tcBorders>
              <w:top w:val="single" w:sz="6" w:space="0" w:color="auto"/>
              <w:left w:val="single" w:sz="6" w:space="0" w:color="auto"/>
              <w:bottom w:val="single" w:sz="6" w:space="0" w:color="auto"/>
              <w:right w:val="single" w:sz="6" w:space="0" w:color="auto"/>
            </w:tcBorders>
            <w:shd w:val="clear" w:color="auto" w:fill="00407B"/>
            <w:hideMark/>
          </w:tcPr>
          <w:p w14:paraId="769DE1A8" w14:textId="77777777" w:rsidR="003B70AA" w:rsidRPr="00E3745D" w:rsidRDefault="003B70AA" w:rsidP="003B70AA">
            <w:pPr>
              <w:spacing w:after="0" w:line="240" w:lineRule="auto"/>
              <w:textAlignment w:val="baseline"/>
              <w:rPr>
                <w:rFonts w:ascii="Lexend Deca" w:eastAsia="Times New Roman" w:hAnsi="Lexend Deca" w:cs="Times New Roman"/>
                <w:sz w:val="20"/>
                <w:szCs w:val="20"/>
                <w:lang w:val="en-US" w:eastAsia="en-GB"/>
              </w:rPr>
            </w:pPr>
            <w:r w:rsidRPr="00E3745D">
              <w:rPr>
                <w:rFonts w:ascii="Lexend Deca" w:eastAsia="Times New Roman" w:hAnsi="Lexend Deca" w:cs="Times New Roman"/>
                <w:sz w:val="20"/>
                <w:szCs w:val="20"/>
                <w:lang w:val="en-US" w:eastAsia="en-GB"/>
              </w:rPr>
              <w:t>Pupil on pupil conduct </w:t>
            </w:r>
          </w:p>
        </w:tc>
        <w:tc>
          <w:tcPr>
            <w:tcW w:w="1985" w:type="dxa"/>
            <w:tcBorders>
              <w:top w:val="single" w:sz="6" w:space="0" w:color="auto"/>
              <w:left w:val="single" w:sz="6" w:space="0" w:color="auto"/>
              <w:bottom w:val="single" w:sz="6" w:space="0" w:color="auto"/>
              <w:right w:val="single" w:sz="6" w:space="0" w:color="auto"/>
            </w:tcBorders>
            <w:shd w:val="clear" w:color="auto" w:fill="00407B"/>
            <w:hideMark/>
          </w:tcPr>
          <w:p w14:paraId="21E6EFA1" w14:textId="77777777" w:rsidR="003B70AA" w:rsidRPr="00E3745D" w:rsidRDefault="003B70AA" w:rsidP="003B70AA">
            <w:pPr>
              <w:spacing w:after="0" w:line="240" w:lineRule="auto"/>
              <w:textAlignment w:val="baseline"/>
              <w:rPr>
                <w:rFonts w:ascii="Lexend Deca" w:eastAsia="Times New Roman" w:hAnsi="Lexend Deca" w:cs="Times New Roman"/>
                <w:sz w:val="20"/>
                <w:szCs w:val="20"/>
                <w:lang w:val="en-US" w:eastAsia="en-GB"/>
              </w:rPr>
            </w:pPr>
            <w:r w:rsidRPr="00E3745D">
              <w:rPr>
                <w:rFonts w:ascii="Lexend Deca" w:eastAsia="Times New Roman" w:hAnsi="Lexend Deca" w:cs="Times New Roman"/>
                <w:sz w:val="20"/>
                <w:szCs w:val="20"/>
                <w:lang w:val="en-US" w:eastAsia="en-GB"/>
              </w:rPr>
              <w:t>Concerns about home environment </w:t>
            </w:r>
          </w:p>
        </w:tc>
      </w:tr>
      <w:tr w:rsidR="008F1625" w:rsidRPr="003B70AA" w14:paraId="1EB4C777" w14:textId="77777777" w:rsidTr="002A54C1">
        <w:trPr>
          <w:trHeight w:val="300"/>
        </w:trPr>
        <w:tc>
          <w:tcPr>
            <w:tcW w:w="1268" w:type="dxa"/>
            <w:tcBorders>
              <w:top w:val="single" w:sz="6" w:space="0" w:color="auto"/>
              <w:left w:val="single" w:sz="6" w:space="0" w:color="auto"/>
              <w:bottom w:val="single" w:sz="6" w:space="0" w:color="auto"/>
              <w:right w:val="single" w:sz="6" w:space="0" w:color="auto"/>
            </w:tcBorders>
            <w:hideMark/>
          </w:tcPr>
          <w:p w14:paraId="61A569FB"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A</w:t>
            </w: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21DFA744"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1C209075"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28528730"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0118F623"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559" w:type="dxa"/>
            <w:tcBorders>
              <w:top w:val="single" w:sz="6" w:space="0" w:color="auto"/>
              <w:left w:val="single" w:sz="6" w:space="0" w:color="auto"/>
              <w:bottom w:val="single" w:sz="6" w:space="0" w:color="auto"/>
              <w:right w:val="single" w:sz="6" w:space="0" w:color="auto"/>
            </w:tcBorders>
            <w:hideMark/>
          </w:tcPr>
          <w:p w14:paraId="35A74AF2"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985" w:type="dxa"/>
            <w:tcBorders>
              <w:top w:val="single" w:sz="6" w:space="0" w:color="auto"/>
              <w:left w:val="single" w:sz="6" w:space="0" w:color="auto"/>
              <w:bottom w:val="single" w:sz="6" w:space="0" w:color="auto"/>
              <w:right w:val="single" w:sz="6" w:space="0" w:color="auto"/>
            </w:tcBorders>
            <w:hideMark/>
          </w:tcPr>
          <w:p w14:paraId="6DF30286"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8F1625" w:rsidRPr="003B70AA" w14:paraId="2AF4B293" w14:textId="77777777" w:rsidTr="002A54C1">
        <w:trPr>
          <w:trHeight w:val="300"/>
        </w:trPr>
        <w:tc>
          <w:tcPr>
            <w:tcW w:w="1268" w:type="dxa"/>
            <w:tcBorders>
              <w:top w:val="single" w:sz="6" w:space="0" w:color="auto"/>
              <w:left w:val="single" w:sz="6" w:space="0" w:color="auto"/>
              <w:bottom w:val="single" w:sz="6" w:space="0" w:color="auto"/>
              <w:right w:val="single" w:sz="6" w:space="0" w:color="auto"/>
            </w:tcBorders>
            <w:hideMark/>
          </w:tcPr>
          <w:p w14:paraId="1854F294"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B</w:t>
            </w: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0DEAE326"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0718D1F2"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5E3AD9AC"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12BD947F"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559" w:type="dxa"/>
            <w:tcBorders>
              <w:top w:val="single" w:sz="6" w:space="0" w:color="auto"/>
              <w:left w:val="single" w:sz="6" w:space="0" w:color="auto"/>
              <w:bottom w:val="single" w:sz="6" w:space="0" w:color="auto"/>
              <w:right w:val="single" w:sz="6" w:space="0" w:color="auto"/>
            </w:tcBorders>
            <w:hideMark/>
          </w:tcPr>
          <w:p w14:paraId="0DF68D07"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985" w:type="dxa"/>
            <w:tcBorders>
              <w:top w:val="single" w:sz="6" w:space="0" w:color="auto"/>
              <w:left w:val="single" w:sz="6" w:space="0" w:color="auto"/>
              <w:bottom w:val="single" w:sz="6" w:space="0" w:color="auto"/>
              <w:right w:val="single" w:sz="6" w:space="0" w:color="auto"/>
            </w:tcBorders>
            <w:hideMark/>
          </w:tcPr>
          <w:p w14:paraId="468D048F"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8F1625" w:rsidRPr="003B70AA" w14:paraId="7AFEF31D" w14:textId="77777777" w:rsidTr="002A54C1">
        <w:trPr>
          <w:trHeight w:val="300"/>
        </w:trPr>
        <w:tc>
          <w:tcPr>
            <w:tcW w:w="1268" w:type="dxa"/>
            <w:tcBorders>
              <w:top w:val="single" w:sz="6" w:space="0" w:color="auto"/>
              <w:left w:val="single" w:sz="6" w:space="0" w:color="auto"/>
              <w:bottom w:val="single" w:sz="6" w:space="0" w:color="auto"/>
              <w:right w:val="single" w:sz="6" w:space="0" w:color="auto"/>
            </w:tcBorders>
            <w:hideMark/>
          </w:tcPr>
          <w:p w14:paraId="087375F7"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C</w:t>
            </w: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50813FEC"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097E2D9C"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48A86A3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00000186"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559" w:type="dxa"/>
            <w:tcBorders>
              <w:top w:val="single" w:sz="6" w:space="0" w:color="auto"/>
              <w:left w:val="single" w:sz="6" w:space="0" w:color="auto"/>
              <w:bottom w:val="single" w:sz="6" w:space="0" w:color="auto"/>
              <w:right w:val="single" w:sz="6" w:space="0" w:color="auto"/>
            </w:tcBorders>
            <w:hideMark/>
          </w:tcPr>
          <w:p w14:paraId="1B472BF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985" w:type="dxa"/>
            <w:tcBorders>
              <w:top w:val="single" w:sz="6" w:space="0" w:color="auto"/>
              <w:left w:val="single" w:sz="6" w:space="0" w:color="auto"/>
              <w:bottom w:val="single" w:sz="6" w:space="0" w:color="auto"/>
              <w:right w:val="single" w:sz="6" w:space="0" w:color="auto"/>
            </w:tcBorders>
            <w:hideMark/>
          </w:tcPr>
          <w:p w14:paraId="146ED570"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8F1625" w:rsidRPr="003B70AA" w14:paraId="29F10EC2" w14:textId="77777777" w:rsidTr="002A54C1">
        <w:trPr>
          <w:trHeight w:val="300"/>
        </w:trPr>
        <w:tc>
          <w:tcPr>
            <w:tcW w:w="1268" w:type="dxa"/>
            <w:tcBorders>
              <w:top w:val="single" w:sz="6" w:space="0" w:color="auto"/>
              <w:left w:val="single" w:sz="6" w:space="0" w:color="auto"/>
              <w:bottom w:val="single" w:sz="6" w:space="0" w:color="auto"/>
              <w:right w:val="single" w:sz="6" w:space="0" w:color="auto"/>
            </w:tcBorders>
            <w:hideMark/>
          </w:tcPr>
          <w:p w14:paraId="21C1A00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D</w:t>
            </w: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1C2566E4"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61E908B3"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43FFACFE"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429C70AD"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559" w:type="dxa"/>
            <w:tcBorders>
              <w:top w:val="single" w:sz="6" w:space="0" w:color="auto"/>
              <w:left w:val="single" w:sz="6" w:space="0" w:color="auto"/>
              <w:bottom w:val="single" w:sz="6" w:space="0" w:color="auto"/>
              <w:right w:val="single" w:sz="6" w:space="0" w:color="auto"/>
            </w:tcBorders>
            <w:hideMark/>
          </w:tcPr>
          <w:p w14:paraId="069B85F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985" w:type="dxa"/>
            <w:tcBorders>
              <w:top w:val="single" w:sz="6" w:space="0" w:color="auto"/>
              <w:left w:val="single" w:sz="6" w:space="0" w:color="auto"/>
              <w:bottom w:val="single" w:sz="6" w:space="0" w:color="auto"/>
              <w:right w:val="single" w:sz="6" w:space="0" w:color="auto"/>
            </w:tcBorders>
            <w:hideMark/>
          </w:tcPr>
          <w:p w14:paraId="176F753B"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8F1625" w:rsidRPr="003B70AA" w14:paraId="297AF647" w14:textId="77777777" w:rsidTr="002A54C1">
        <w:trPr>
          <w:trHeight w:val="300"/>
        </w:trPr>
        <w:tc>
          <w:tcPr>
            <w:tcW w:w="1268" w:type="dxa"/>
            <w:tcBorders>
              <w:top w:val="single" w:sz="6" w:space="0" w:color="auto"/>
              <w:left w:val="single" w:sz="6" w:space="0" w:color="auto"/>
              <w:bottom w:val="single" w:sz="6" w:space="0" w:color="auto"/>
              <w:right w:val="single" w:sz="6" w:space="0" w:color="auto"/>
            </w:tcBorders>
            <w:hideMark/>
          </w:tcPr>
          <w:p w14:paraId="1FCFF667"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2A54C1">
              <w:rPr>
                <w:rFonts w:ascii="Lexend Deca SemiBold" w:eastAsia="Times New Roman" w:hAnsi="Lexend Deca SemiBold" w:cs="Times New Roman"/>
                <w:sz w:val="20"/>
                <w:szCs w:val="20"/>
                <w:lang w:val="en-US" w:eastAsia="en-GB"/>
              </w:rPr>
              <w:t>Total </w:t>
            </w:r>
          </w:p>
        </w:tc>
        <w:tc>
          <w:tcPr>
            <w:tcW w:w="1276" w:type="dxa"/>
            <w:tcBorders>
              <w:top w:val="single" w:sz="6" w:space="0" w:color="auto"/>
              <w:left w:val="single" w:sz="6" w:space="0" w:color="auto"/>
              <w:bottom w:val="single" w:sz="6" w:space="0" w:color="auto"/>
              <w:right w:val="single" w:sz="6" w:space="0" w:color="auto"/>
            </w:tcBorders>
            <w:hideMark/>
          </w:tcPr>
          <w:p w14:paraId="082CA3A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338F66DB"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1F69BEF2"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36CF0628"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559" w:type="dxa"/>
            <w:tcBorders>
              <w:top w:val="single" w:sz="6" w:space="0" w:color="auto"/>
              <w:left w:val="single" w:sz="6" w:space="0" w:color="auto"/>
              <w:bottom w:val="single" w:sz="6" w:space="0" w:color="auto"/>
              <w:right w:val="single" w:sz="6" w:space="0" w:color="auto"/>
            </w:tcBorders>
            <w:hideMark/>
          </w:tcPr>
          <w:p w14:paraId="3F2C07DF"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985" w:type="dxa"/>
            <w:tcBorders>
              <w:top w:val="single" w:sz="6" w:space="0" w:color="auto"/>
              <w:left w:val="single" w:sz="6" w:space="0" w:color="auto"/>
              <w:bottom w:val="single" w:sz="6" w:space="0" w:color="auto"/>
              <w:right w:val="single" w:sz="6" w:space="0" w:color="auto"/>
            </w:tcBorders>
            <w:hideMark/>
          </w:tcPr>
          <w:p w14:paraId="1736B99A" w14:textId="77777777" w:rsidR="003B70AA" w:rsidRPr="00E3745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bl>
    <w:p w14:paraId="073F9916" w14:textId="19DE1333" w:rsidR="00165BF3" w:rsidRDefault="00E62EA8" w:rsidP="00B55CB6">
      <w:pPr>
        <w:pStyle w:val="Heading4"/>
        <w:rPr>
          <w:rFonts w:ascii="Aptos" w:eastAsia="Times New Roman" w:hAnsi="Aptos" w:cs="Segoe UI"/>
          <w:lang w:eastAsia="en-GB"/>
        </w:rPr>
      </w:pPr>
      <w:r w:rsidRPr="63049C9C">
        <w:rPr>
          <w:lang w:eastAsia="en-GB"/>
        </w:rPr>
        <w:t>Pupils</w:t>
      </w:r>
      <w:r w:rsidR="003B70AA" w:rsidRPr="63049C9C">
        <w:rPr>
          <w:lang w:eastAsia="en-GB"/>
        </w:rPr>
        <w:t xml:space="preserve"> </w:t>
      </w:r>
      <w:r w:rsidRPr="63049C9C">
        <w:rPr>
          <w:lang w:eastAsia="en-GB"/>
        </w:rPr>
        <w:t>r</w:t>
      </w:r>
      <w:r w:rsidR="003B70AA" w:rsidRPr="63049C9C">
        <w:rPr>
          <w:lang w:eastAsia="en-GB"/>
        </w:rPr>
        <w:t xml:space="preserve">eceiving </w:t>
      </w:r>
      <w:r w:rsidRPr="63049C9C">
        <w:rPr>
          <w:lang w:eastAsia="en-GB"/>
        </w:rPr>
        <w:t>s</w:t>
      </w:r>
      <w:r w:rsidR="003B70AA" w:rsidRPr="63049C9C">
        <w:rPr>
          <w:lang w:eastAsia="en-GB"/>
        </w:rPr>
        <w:t>upport</w:t>
      </w:r>
    </w:p>
    <w:p w14:paraId="51C68EA3" w14:textId="41E95F1E" w:rsidR="003B70AA" w:rsidRPr="003B70AA" w:rsidRDefault="00165BF3" w:rsidP="00E62EA8">
      <w:pPr>
        <w:pStyle w:val="Bodytext1"/>
        <w:spacing w:before="80"/>
        <w:ind w:right="-992"/>
        <w:rPr>
          <w:rFonts w:ascii="Segoe UI" w:hAnsi="Segoe UI"/>
          <w:sz w:val="18"/>
          <w:szCs w:val="18"/>
          <w:lang w:eastAsia="en-GB"/>
        </w:rPr>
      </w:pPr>
      <w:r>
        <w:rPr>
          <w:lang w:eastAsia="en-GB"/>
        </w:rPr>
        <w:t>T</w:t>
      </w:r>
      <w:r w:rsidR="003B70AA" w:rsidRPr="003B70AA">
        <w:rPr>
          <w:lang w:eastAsia="en-GB"/>
        </w:rPr>
        <w:t>otal volume</w:t>
      </w:r>
      <w:r>
        <w:rPr>
          <w:lang w:eastAsia="en-GB"/>
        </w:rPr>
        <w:t xml:space="preserve"> (</w:t>
      </w:r>
      <w:r w:rsidR="003B70AA" w:rsidRPr="003B70AA">
        <w:rPr>
          <w:lang w:eastAsia="en-GB"/>
        </w:rPr>
        <w:t>and % change</w:t>
      </w:r>
      <w:r>
        <w:rPr>
          <w:lang w:eastAsia="en-GB"/>
        </w:rPr>
        <w:t>)</w:t>
      </w:r>
      <w:r w:rsidR="00302324">
        <w:rPr>
          <w:lang w:eastAsia="en-GB"/>
        </w:rPr>
        <w:t>.</w:t>
      </w:r>
    </w:p>
    <w:tbl>
      <w:tblPr>
        <w:tblW w:w="991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344"/>
        <w:gridCol w:w="1196"/>
        <w:gridCol w:w="1276"/>
        <w:gridCol w:w="1275"/>
        <w:gridCol w:w="1275"/>
        <w:gridCol w:w="999"/>
        <w:gridCol w:w="1417"/>
        <w:gridCol w:w="1133"/>
      </w:tblGrid>
      <w:tr w:rsidR="00081017" w:rsidRPr="003B70AA" w14:paraId="56FF3CF2" w14:textId="77777777" w:rsidTr="00D31303">
        <w:trPr>
          <w:trHeight w:val="300"/>
        </w:trPr>
        <w:tc>
          <w:tcPr>
            <w:tcW w:w="1346" w:type="dxa"/>
            <w:tcBorders>
              <w:top w:val="single" w:sz="6" w:space="0" w:color="auto"/>
              <w:left w:val="single" w:sz="6" w:space="0" w:color="auto"/>
              <w:bottom w:val="single" w:sz="6" w:space="0" w:color="auto"/>
              <w:right w:val="single" w:sz="6" w:space="0" w:color="auto"/>
            </w:tcBorders>
            <w:shd w:val="clear" w:color="auto" w:fill="00407B"/>
            <w:hideMark/>
          </w:tcPr>
          <w:p w14:paraId="3D49BA7C" w14:textId="77777777" w:rsidR="00081017" w:rsidRPr="00E3745D" w:rsidRDefault="00081017"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eastAsia="en-GB"/>
              </w:rPr>
              <w:t> </w:t>
            </w:r>
          </w:p>
        </w:tc>
        <w:tc>
          <w:tcPr>
            <w:tcW w:w="1198" w:type="dxa"/>
            <w:tcBorders>
              <w:top w:val="single" w:sz="6" w:space="0" w:color="auto"/>
              <w:left w:val="single" w:sz="6" w:space="0" w:color="auto"/>
              <w:bottom w:val="single" w:sz="6" w:space="0" w:color="auto"/>
              <w:right w:val="single" w:sz="6" w:space="0" w:color="auto"/>
            </w:tcBorders>
            <w:shd w:val="clear" w:color="auto" w:fill="00407B"/>
          </w:tcPr>
          <w:p w14:paraId="09EEC54F" w14:textId="4CF5D32E" w:rsidR="00081017" w:rsidRPr="00E3745D" w:rsidRDefault="00081017" w:rsidP="003B70AA">
            <w:pPr>
              <w:spacing w:after="0" w:line="240" w:lineRule="auto"/>
              <w:textAlignment w:val="baseline"/>
              <w:rPr>
                <w:rFonts w:ascii="Lexend Deca" w:eastAsia="Times New Roman" w:hAnsi="Lexend Deca" w:cs="Times New Roman"/>
                <w:sz w:val="20"/>
                <w:szCs w:val="20"/>
                <w:lang w:val="en-US" w:eastAsia="en-GB"/>
              </w:rPr>
            </w:pPr>
            <w:r>
              <w:rPr>
                <w:rFonts w:ascii="Lexend Deca" w:eastAsia="Times New Roman" w:hAnsi="Lexend Deca" w:cs="Times New Roman"/>
                <w:sz w:val="20"/>
                <w:szCs w:val="20"/>
                <w:lang w:val="en-US" w:eastAsia="en-GB"/>
              </w:rPr>
              <w:t>Early help</w:t>
            </w:r>
          </w:p>
        </w:tc>
        <w:tc>
          <w:tcPr>
            <w:tcW w:w="1276" w:type="dxa"/>
            <w:tcBorders>
              <w:top w:val="single" w:sz="6" w:space="0" w:color="auto"/>
              <w:left w:val="single" w:sz="6" w:space="0" w:color="auto"/>
              <w:bottom w:val="single" w:sz="6" w:space="0" w:color="auto"/>
              <w:right w:val="single" w:sz="6" w:space="0" w:color="auto"/>
            </w:tcBorders>
            <w:shd w:val="clear" w:color="auto" w:fill="00407B"/>
            <w:hideMark/>
          </w:tcPr>
          <w:p w14:paraId="5083F08D" w14:textId="1F6F3FC9" w:rsidR="00081017" w:rsidRPr="00E3745D" w:rsidRDefault="00081017"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val="en-US" w:eastAsia="en-GB"/>
              </w:rPr>
              <w:t>Child Protection Referrals</w:t>
            </w:r>
            <w:r w:rsidRPr="00E3745D">
              <w:rPr>
                <w:rFonts w:ascii="Lexend Deca" w:eastAsia="Times New Roman" w:hAnsi="Lexend Deca" w:cs="Times New Roman"/>
                <w:sz w:val="20"/>
                <w:szCs w:val="20"/>
                <w:lang w:eastAsia="en-GB"/>
              </w:rPr>
              <w:t> </w:t>
            </w:r>
          </w:p>
        </w:tc>
        <w:tc>
          <w:tcPr>
            <w:tcW w:w="1275" w:type="dxa"/>
            <w:tcBorders>
              <w:top w:val="single" w:sz="6" w:space="0" w:color="auto"/>
              <w:left w:val="single" w:sz="6" w:space="0" w:color="auto"/>
              <w:bottom w:val="single" w:sz="6" w:space="0" w:color="auto"/>
              <w:right w:val="single" w:sz="6" w:space="0" w:color="auto"/>
            </w:tcBorders>
            <w:shd w:val="clear" w:color="auto" w:fill="00407B"/>
            <w:hideMark/>
          </w:tcPr>
          <w:p w14:paraId="70B03254" w14:textId="77777777" w:rsidR="00081017" w:rsidRPr="00E3745D" w:rsidRDefault="00081017"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val="en-US" w:eastAsia="en-GB"/>
              </w:rPr>
              <w:t>Child Protection Plans</w:t>
            </w:r>
            <w:r w:rsidRPr="00E3745D">
              <w:rPr>
                <w:rFonts w:ascii="Lexend Deca" w:eastAsia="Times New Roman" w:hAnsi="Lexend Deca"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00407B"/>
            <w:hideMark/>
          </w:tcPr>
          <w:p w14:paraId="3287A9F1" w14:textId="77777777" w:rsidR="00081017" w:rsidRPr="00E3745D" w:rsidRDefault="00081017"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val="en-US" w:eastAsia="en-GB"/>
              </w:rPr>
              <w:t>Child in Need Plans</w:t>
            </w:r>
            <w:r w:rsidRPr="00E3745D">
              <w:rPr>
                <w:rFonts w:ascii="Lexend Deca" w:eastAsia="Times New Roman" w:hAnsi="Lexend Deca"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shd w:val="clear" w:color="auto" w:fill="00407B"/>
            <w:hideMark/>
          </w:tcPr>
          <w:p w14:paraId="198F4BE9" w14:textId="77777777" w:rsidR="00081017" w:rsidRPr="00E3745D" w:rsidRDefault="00081017"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val="en-US" w:eastAsia="en-GB"/>
              </w:rPr>
              <w:t>Police Referrals</w:t>
            </w:r>
            <w:r w:rsidRPr="00E3745D">
              <w:rPr>
                <w:rFonts w:ascii="Lexend Deca" w:eastAsia="Times New Roman" w:hAnsi="Lexend Deca" w:cs="Times New Roman"/>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00407B"/>
            <w:hideMark/>
          </w:tcPr>
          <w:p w14:paraId="295FD674" w14:textId="7F01BEBF" w:rsidR="00081017" w:rsidRPr="00E3745D" w:rsidRDefault="00081017"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val="en-US" w:eastAsia="en-GB"/>
              </w:rPr>
              <w:t>Looked</w:t>
            </w:r>
            <w:r w:rsidR="007F1079">
              <w:rPr>
                <w:rFonts w:ascii="Lexend Deca" w:eastAsia="Times New Roman" w:hAnsi="Lexend Deca" w:cs="Times New Roman"/>
                <w:sz w:val="20"/>
                <w:szCs w:val="20"/>
                <w:lang w:val="en-US" w:eastAsia="en-GB"/>
              </w:rPr>
              <w:t>-</w:t>
            </w:r>
            <w:r w:rsidRPr="00E3745D">
              <w:rPr>
                <w:rFonts w:ascii="Lexend Deca" w:eastAsia="Times New Roman" w:hAnsi="Lexend Deca" w:cs="Times New Roman"/>
                <w:sz w:val="20"/>
                <w:szCs w:val="20"/>
                <w:lang w:val="en-US" w:eastAsia="en-GB"/>
              </w:rPr>
              <w:t>after children</w:t>
            </w:r>
            <w:r w:rsidRPr="00E3745D">
              <w:rPr>
                <w:rFonts w:ascii="Lexend Deca" w:eastAsia="Times New Roman" w:hAnsi="Lexend Deca"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00407B"/>
            <w:hideMark/>
          </w:tcPr>
          <w:p w14:paraId="5CB2EB71" w14:textId="77777777" w:rsidR="00081017" w:rsidRPr="00E3745D" w:rsidRDefault="00081017" w:rsidP="003B70AA">
            <w:pPr>
              <w:spacing w:after="0" w:line="240" w:lineRule="auto"/>
              <w:textAlignment w:val="baseline"/>
              <w:rPr>
                <w:rFonts w:ascii="Lexend Deca" w:eastAsia="Times New Roman" w:hAnsi="Lexend Deca" w:cs="Times New Roman"/>
                <w:sz w:val="20"/>
                <w:szCs w:val="20"/>
                <w:lang w:eastAsia="en-GB"/>
              </w:rPr>
            </w:pPr>
            <w:r w:rsidRPr="00E3745D">
              <w:rPr>
                <w:rFonts w:ascii="Lexend Deca" w:eastAsia="Times New Roman" w:hAnsi="Lexend Deca" w:cs="Times New Roman"/>
                <w:sz w:val="20"/>
                <w:szCs w:val="20"/>
                <w:lang w:val="en-US" w:eastAsia="en-GB"/>
              </w:rPr>
              <w:t>Young carers</w:t>
            </w:r>
            <w:r w:rsidRPr="00E3745D">
              <w:rPr>
                <w:rFonts w:ascii="Lexend Deca" w:eastAsia="Times New Roman" w:hAnsi="Lexend Deca" w:cs="Times New Roman"/>
                <w:sz w:val="20"/>
                <w:szCs w:val="20"/>
                <w:lang w:eastAsia="en-GB"/>
              </w:rPr>
              <w:t> </w:t>
            </w:r>
          </w:p>
        </w:tc>
      </w:tr>
      <w:tr w:rsidR="00081017" w:rsidRPr="003B70AA" w14:paraId="26677815" w14:textId="77777777" w:rsidTr="00D31303">
        <w:trPr>
          <w:trHeight w:val="300"/>
        </w:trPr>
        <w:tc>
          <w:tcPr>
            <w:tcW w:w="1346" w:type="dxa"/>
            <w:tcBorders>
              <w:top w:val="single" w:sz="6" w:space="0" w:color="auto"/>
              <w:left w:val="single" w:sz="6" w:space="0" w:color="auto"/>
              <w:bottom w:val="single" w:sz="6" w:space="0" w:color="auto"/>
              <w:right w:val="single" w:sz="6" w:space="0" w:color="auto"/>
            </w:tcBorders>
            <w:hideMark/>
          </w:tcPr>
          <w:p w14:paraId="18D1E32A"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A</w:t>
            </w:r>
            <w:r w:rsidRPr="00E3745D">
              <w:rPr>
                <w:rFonts w:ascii="Lexend Deca Light" w:eastAsia="Times New Roman" w:hAnsi="Lexend Deca Light" w:cs="Times New Roman"/>
                <w:sz w:val="20"/>
                <w:szCs w:val="20"/>
                <w:lang w:eastAsia="en-GB"/>
              </w:rPr>
              <w:t> </w:t>
            </w:r>
          </w:p>
        </w:tc>
        <w:tc>
          <w:tcPr>
            <w:tcW w:w="1198" w:type="dxa"/>
            <w:tcBorders>
              <w:top w:val="single" w:sz="6" w:space="0" w:color="auto"/>
              <w:left w:val="single" w:sz="6" w:space="0" w:color="auto"/>
              <w:bottom w:val="single" w:sz="6" w:space="0" w:color="auto"/>
              <w:right w:val="single" w:sz="6" w:space="0" w:color="auto"/>
            </w:tcBorders>
          </w:tcPr>
          <w:p w14:paraId="152E173E"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hideMark/>
          </w:tcPr>
          <w:p w14:paraId="47046E2A" w14:textId="493519DD"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5" w:type="dxa"/>
            <w:tcBorders>
              <w:top w:val="single" w:sz="6" w:space="0" w:color="auto"/>
              <w:left w:val="single" w:sz="6" w:space="0" w:color="auto"/>
              <w:bottom w:val="single" w:sz="6" w:space="0" w:color="auto"/>
              <w:right w:val="single" w:sz="6" w:space="0" w:color="auto"/>
            </w:tcBorders>
            <w:hideMark/>
          </w:tcPr>
          <w:p w14:paraId="10032C09"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64BD0286"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4216C3CB"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7E6218E9"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14629E81"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081017" w:rsidRPr="003B70AA" w14:paraId="1E9C42DC" w14:textId="77777777" w:rsidTr="00D31303">
        <w:trPr>
          <w:trHeight w:val="300"/>
        </w:trPr>
        <w:tc>
          <w:tcPr>
            <w:tcW w:w="1346" w:type="dxa"/>
            <w:tcBorders>
              <w:top w:val="single" w:sz="6" w:space="0" w:color="auto"/>
              <w:left w:val="single" w:sz="6" w:space="0" w:color="auto"/>
              <w:bottom w:val="single" w:sz="6" w:space="0" w:color="auto"/>
              <w:right w:val="single" w:sz="6" w:space="0" w:color="auto"/>
            </w:tcBorders>
            <w:hideMark/>
          </w:tcPr>
          <w:p w14:paraId="6A768076"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B</w:t>
            </w:r>
            <w:r w:rsidRPr="00E3745D">
              <w:rPr>
                <w:rFonts w:ascii="Lexend Deca Light" w:eastAsia="Times New Roman" w:hAnsi="Lexend Deca Light" w:cs="Times New Roman"/>
                <w:sz w:val="20"/>
                <w:szCs w:val="20"/>
                <w:lang w:eastAsia="en-GB"/>
              </w:rPr>
              <w:t> </w:t>
            </w:r>
          </w:p>
        </w:tc>
        <w:tc>
          <w:tcPr>
            <w:tcW w:w="1198" w:type="dxa"/>
            <w:tcBorders>
              <w:top w:val="single" w:sz="6" w:space="0" w:color="auto"/>
              <w:left w:val="single" w:sz="6" w:space="0" w:color="auto"/>
              <w:bottom w:val="single" w:sz="6" w:space="0" w:color="auto"/>
              <w:right w:val="single" w:sz="6" w:space="0" w:color="auto"/>
            </w:tcBorders>
          </w:tcPr>
          <w:p w14:paraId="250678A4"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hideMark/>
          </w:tcPr>
          <w:p w14:paraId="5F2B2FF8" w14:textId="48F2C899"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5" w:type="dxa"/>
            <w:tcBorders>
              <w:top w:val="single" w:sz="6" w:space="0" w:color="auto"/>
              <w:left w:val="single" w:sz="6" w:space="0" w:color="auto"/>
              <w:bottom w:val="single" w:sz="6" w:space="0" w:color="auto"/>
              <w:right w:val="single" w:sz="6" w:space="0" w:color="auto"/>
            </w:tcBorders>
            <w:hideMark/>
          </w:tcPr>
          <w:p w14:paraId="16DC15A9"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1437C2B3"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3A34F963"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1D5012D3"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23EEE38C"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081017" w:rsidRPr="003B70AA" w14:paraId="1A04BEC4" w14:textId="77777777" w:rsidTr="00D31303">
        <w:trPr>
          <w:trHeight w:val="300"/>
        </w:trPr>
        <w:tc>
          <w:tcPr>
            <w:tcW w:w="1346" w:type="dxa"/>
            <w:tcBorders>
              <w:top w:val="single" w:sz="6" w:space="0" w:color="auto"/>
              <w:left w:val="single" w:sz="6" w:space="0" w:color="auto"/>
              <w:bottom w:val="single" w:sz="6" w:space="0" w:color="auto"/>
              <w:right w:val="single" w:sz="6" w:space="0" w:color="auto"/>
            </w:tcBorders>
            <w:hideMark/>
          </w:tcPr>
          <w:p w14:paraId="6BBDB2F5"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C</w:t>
            </w:r>
            <w:r w:rsidRPr="00E3745D">
              <w:rPr>
                <w:rFonts w:ascii="Lexend Deca Light" w:eastAsia="Times New Roman" w:hAnsi="Lexend Deca Light" w:cs="Times New Roman"/>
                <w:sz w:val="20"/>
                <w:szCs w:val="20"/>
                <w:lang w:eastAsia="en-GB"/>
              </w:rPr>
              <w:t> </w:t>
            </w:r>
          </w:p>
        </w:tc>
        <w:tc>
          <w:tcPr>
            <w:tcW w:w="1198" w:type="dxa"/>
            <w:tcBorders>
              <w:top w:val="single" w:sz="6" w:space="0" w:color="auto"/>
              <w:left w:val="single" w:sz="6" w:space="0" w:color="auto"/>
              <w:bottom w:val="single" w:sz="6" w:space="0" w:color="auto"/>
              <w:right w:val="single" w:sz="6" w:space="0" w:color="auto"/>
            </w:tcBorders>
          </w:tcPr>
          <w:p w14:paraId="64313441"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hideMark/>
          </w:tcPr>
          <w:p w14:paraId="67875451" w14:textId="120851A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5" w:type="dxa"/>
            <w:tcBorders>
              <w:top w:val="single" w:sz="6" w:space="0" w:color="auto"/>
              <w:left w:val="single" w:sz="6" w:space="0" w:color="auto"/>
              <w:bottom w:val="single" w:sz="6" w:space="0" w:color="auto"/>
              <w:right w:val="single" w:sz="6" w:space="0" w:color="auto"/>
            </w:tcBorders>
            <w:hideMark/>
          </w:tcPr>
          <w:p w14:paraId="4DBA963F"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0A22BB2B"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717310A6"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66529AB3"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0A05C289"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081017" w:rsidRPr="003B70AA" w14:paraId="048389DB" w14:textId="77777777" w:rsidTr="00D31303">
        <w:trPr>
          <w:trHeight w:val="300"/>
        </w:trPr>
        <w:tc>
          <w:tcPr>
            <w:tcW w:w="1346" w:type="dxa"/>
            <w:tcBorders>
              <w:top w:val="single" w:sz="6" w:space="0" w:color="auto"/>
              <w:left w:val="single" w:sz="6" w:space="0" w:color="auto"/>
              <w:bottom w:val="single" w:sz="6" w:space="0" w:color="auto"/>
              <w:right w:val="single" w:sz="6" w:space="0" w:color="auto"/>
            </w:tcBorders>
            <w:hideMark/>
          </w:tcPr>
          <w:p w14:paraId="43171322"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val="en-US" w:eastAsia="en-GB"/>
              </w:rPr>
              <w:t>Academy D</w:t>
            </w:r>
            <w:r w:rsidRPr="00E3745D">
              <w:rPr>
                <w:rFonts w:ascii="Lexend Deca Light" w:eastAsia="Times New Roman" w:hAnsi="Lexend Deca Light" w:cs="Times New Roman"/>
                <w:sz w:val="20"/>
                <w:szCs w:val="20"/>
                <w:lang w:eastAsia="en-GB"/>
              </w:rPr>
              <w:t> </w:t>
            </w:r>
          </w:p>
        </w:tc>
        <w:tc>
          <w:tcPr>
            <w:tcW w:w="1198" w:type="dxa"/>
            <w:tcBorders>
              <w:top w:val="single" w:sz="6" w:space="0" w:color="auto"/>
              <w:left w:val="single" w:sz="6" w:space="0" w:color="auto"/>
              <w:bottom w:val="single" w:sz="6" w:space="0" w:color="auto"/>
              <w:right w:val="single" w:sz="6" w:space="0" w:color="auto"/>
            </w:tcBorders>
          </w:tcPr>
          <w:p w14:paraId="3EE50F00"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hideMark/>
          </w:tcPr>
          <w:p w14:paraId="6745E673" w14:textId="1DFE468B"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5" w:type="dxa"/>
            <w:tcBorders>
              <w:top w:val="single" w:sz="6" w:space="0" w:color="auto"/>
              <w:left w:val="single" w:sz="6" w:space="0" w:color="auto"/>
              <w:bottom w:val="single" w:sz="6" w:space="0" w:color="auto"/>
              <w:right w:val="single" w:sz="6" w:space="0" w:color="auto"/>
            </w:tcBorders>
            <w:hideMark/>
          </w:tcPr>
          <w:p w14:paraId="7FA6C794"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3C4377FF"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035F359A"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7697FEC1"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40151997"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r w:rsidR="00081017" w:rsidRPr="003B70AA" w14:paraId="5FE69F57" w14:textId="77777777" w:rsidTr="00D31303">
        <w:trPr>
          <w:trHeight w:val="300"/>
        </w:trPr>
        <w:tc>
          <w:tcPr>
            <w:tcW w:w="1346" w:type="dxa"/>
            <w:tcBorders>
              <w:top w:val="single" w:sz="6" w:space="0" w:color="auto"/>
              <w:left w:val="single" w:sz="6" w:space="0" w:color="auto"/>
              <w:bottom w:val="single" w:sz="6" w:space="0" w:color="auto"/>
              <w:right w:val="single" w:sz="6" w:space="0" w:color="auto"/>
            </w:tcBorders>
            <w:hideMark/>
          </w:tcPr>
          <w:p w14:paraId="454C3B6C"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2A54C1">
              <w:rPr>
                <w:rFonts w:ascii="Lexend Deca SemiBold" w:eastAsia="Times New Roman" w:hAnsi="Lexend Deca SemiBold" w:cs="Times New Roman"/>
                <w:sz w:val="20"/>
                <w:szCs w:val="20"/>
                <w:lang w:val="en-US" w:eastAsia="en-GB"/>
              </w:rPr>
              <w:t>Total </w:t>
            </w:r>
          </w:p>
        </w:tc>
        <w:tc>
          <w:tcPr>
            <w:tcW w:w="1198" w:type="dxa"/>
            <w:tcBorders>
              <w:top w:val="single" w:sz="6" w:space="0" w:color="auto"/>
              <w:left w:val="single" w:sz="6" w:space="0" w:color="auto"/>
              <w:bottom w:val="single" w:sz="6" w:space="0" w:color="auto"/>
              <w:right w:val="single" w:sz="6" w:space="0" w:color="auto"/>
            </w:tcBorders>
          </w:tcPr>
          <w:p w14:paraId="51B42B1A"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p>
        </w:tc>
        <w:tc>
          <w:tcPr>
            <w:tcW w:w="1276" w:type="dxa"/>
            <w:tcBorders>
              <w:top w:val="single" w:sz="6" w:space="0" w:color="auto"/>
              <w:left w:val="single" w:sz="6" w:space="0" w:color="auto"/>
              <w:bottom w:val="single" w:sz="6" w:space="0" w:color="auto"/>
              <w:right w:val="single" w:sz="6" w:space="0" w:color="auto"/>
            </w:tcBorders>
            <w:hideMark/>
          </w:tcPr>
          <w:p w14:paraId="1890862A" w14:textId="269C3544"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5" w:type="dxa"/>
            <w:tcBorders>
              <w:top w:val="single" w:sz="6" w:space="0" w:color="auto"/>
              <w:left w:val="single" w:sz="6" w:space="0" w:color="auto"/>
              <w:bottom w:val="single" w:sz="6" w:space="0" w:color="auto"/>
              <w:right w:val="single" w:sz="6" w:space="0" w:color="auto"/>
            </w:tcBorders>
            <w:hideMark/>
          </w:tcPr>
          <w:p w14:paraId="7B77AA42"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276" w:type="dxa"/>
            <w:tcBorders>
              <w:top w:val="single" w:sz="6" w:space="0" w:color="auto"/>
              <w:left w:val="single" w:sz="6" w:space="0" w:color="auto"/>
              <w:bottom w:val="single" w:sz="6" w:space="0" w:color="auto"/>
              <w:right w:val="single" w:sz="6" w:space="0" w:color="auto"/>
            </w:tcBorders>
            <w:hideMark/>
          </w:tcPr>
          <w:p w14:paraId="38CB9E3D"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hideMark/>
          </w:tcPr>
          <w:p w14:paraId="7682522A"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418" w:type="dxa"/>
            <w:tcBorders>
              <w:top w:val="single" w:sz="6" w:space="0" w:color="auto"/>
              <w:left w:val="single" w:sz="6" w:space="0" w:color="auto"/>
              <w:bottom w:val="single" w:sz="6" w:space="0" w:color="auto"/>
              <w:right w:val="single" w:sz="6" w:space="0" w:color="auto"/>
            </w:tcBorders>
            <w:hideMark/>
          </w:tcPr>
          <w:p w14:paraId="00970475"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c>
          <w:tcPr>
            <w:tcW w:w="1134" w:type="dxa"/>
            <w:tcBorders>
              <w:top w:val="single" w:sz="6" w:space="0" w:color="auto"/>
              <w:left w:val="single" w:sz="6" w:space="0" w:color="auto"/>
              <w:bottom w:val="single" w:sz="6" w:space="0" w:color="auto"/>
              <w:right w:val="single" w:sz="6" w:space="0" w:color="auto"/>
            </w:tcBorders>
            <w:hideMark/>
          </w:tcPr>
          <w:p w14:paraId="3C929EE6" w14:textId="77777777" w:rsidR="00081017" w:rsidRPr="00E3745D" w:rsidRDefault="00081017" w:rsidP="003B70AA">
            <w:pPr>
              <w:spacing w:after="0" w:line="240" w:lineRule="auto"/>
              <w:textAlignment w:val="baseline"/>
              <w:rPr>
                <w:rFonts w:ascii="Lexend Deca Light" w:eastAsia="Times New Roman" w:hAnsi="Lexend Deca Light" w:cs="Times New Roman"/>
                <w:sz w:val="20"/>
                <w:szCs w:val="20"/>
                <w:lang w:eastAsia="en-GB"/>
              </w:rPr>
            </w:pPr>
            <w:r w:rsidRPr="00E3745D">
              <w:rPr>
                <w:rFonts w:ascii="Lexend Deca Light" w:eastAsia="Times New Roman" w:hAnsi="Lexend Deca Light" w:cs="Times New Roman"/>
                <w:sz w:val="20"/>
                <w:szCs w:val="20"/>
                <w:lang w:eastAsia="en-GB"/>
              </w:rPr>
              <w:t> </w:t>
            </w:r>
          </w:p>
        </w:tc>
      </w:tr>
    </w:tbl>
    <w:p w14:paraId="2D7BC458" w14:textId="77777777" w:rsidR="003B70AA" w:rsidRPr="003B70AA" w:rsidRDefault="003B70AA" w:rsidP="003B70AA">
      <w:pPr>
        <w:spacing w:after="0" w:line="240" w:lineRule="auto"/>
        <w:textAlignment w:val="baseline"/>
        <w:rPr>
          <w:rFonts w:ascii="Segoe UI" w:eastAsia="Times New Roman" w:hAnsi="Segoe UI" w:cs="Segoe UI"/>
          <w:sz w:val="18"/>
          <w:szCs w:val="18"/>
          <w:lang w:eastAsia="en-GB"/>
        </w:rPr>
      </w:pPr>
      <w:r w:rsidRPr="003B70AA">
        <w:rPr>
          <w:rFonts w:ascii="Aptos" w:eastAsia="Times New Roman" w:hAnsi="Aptos" w:cs="Segoe UI"/>
          <w:lang w:eastAsia="en-GB"/>
        </w:rPr>
        <w:t> </w:t>
      </w:r>
    </w:p>
    <w:p w14:paraId="71CF063A" w14:textId="1750549E" w:rsidR="00C429FD" w:rsidRPr="00556DE8" w:rsidRDefault="00C429FD" w:rsidP="00556DE8">
      <w:pPr>
        <w:spacing w:after="0" w:line="240" w:lineRule="auto"/>
        <w:rPr>
          <w:rFonts w:ascii="Aptos" w:eastAsia="Times New Roman" w:hAnsi="Aptos" w:cs="Segoe UI"/>
          <w:lang w:val="en-US" w:eastAsia="en-GB"/>
        </w:rPr>
      </w:pPr>
      <w:r>
        <w:rPr>
          <w:rFonts w:ascii="Aptos" w:eastAsia="Times New Roman" w:hAnsi="Aptos" w:cs="Segoe UI"/>
          <w:lang w:val="en-US" w:eastAsia="en-GB"/>
        </w:rPr>
        <w:br w:type="page"/>
      </w:r>
    </w:p>
    <w:bookmarkStart w:id="137" w:name="_Toc238119659"/>
    <w:p w14:paraId="66490FBE" w14:textId="715AA147" w:rsidR="00CC2A05" w:rsidRPr="00CC2A05" w:rsidRDefault="00DC2599" w:rsidP="0004355C">
      <w:pPr>
        <w:pStyle w:val="Heading2"/>
        <w:ind w:left="0"/>
        <w:rPr>
          <w:lang w:val="en-US" w:eastAsia="en-GB"/>
        </w:rPr>
      </w:pPr>
      <w:r>
        <w:lastRenderedPageBreak/>
        <mc:AlternateContent>
          <mc:Choice Requires="wps">
            <w:drawing>
              <wp:anchor distT="45720" distB="45720" distL="114300" distR="114300" simplePos="0" relativeHeight="251658244" behindDoc="0" locked="0" layoutInCell="1" allowOverlap="1" wp14:anchorId="75D53108" wp14:editId="4CE518FB">
                <wp:simplePos x="0" y="0"/>
                <wp:positionH relativeFrom="column">
                  <wp:posOffset>1270</wp:posOffset>
                </wp:positionH>
                <wp:positionV relativeFrom="paragraph">
                  <wp:posOffset>479425</wp:posOffset>
                </wp:positionV>
                <wp:extent cx="6299200" cy="2096135"/>
                <wp:effectExtent l="0" t="0" r="6350" b="0"/>
                <wp:wrapSquare wrapText="bothSides"/>
                <wp:docPr id="1302196418" name="Text Box 1302196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2096135"/>
                        </a:xfrm>
                        <a:prstGeom prst="roundRect">
                          <a:avLst>
                            <a:gd name="adj" fmla="val 1947"/>
                          </a:avLst>
                        </a:prstGeom>
                        <a:solidFill>
                          <a:srgbClr val="F5F5F5"/>
                        </a:solidFill>
                        <a:ln w="9525">
                          <a:noFill/>
                          <a:miter/>
                        </a:ln>
                      </wps:spPr>
                      <wps:txbx>
                        <w:txbxContent>
                          <w:p w14:paraId="6DC342ED" w14:textId="49482A6D" w:rsidR="00556DE8" w:rsidRPr="003A2A14" w:rsidRDefault="00556DE8" w:rsidP="00556DE8">
                            <w:pPr>
                              <w:pStyle w:val="Bodytextbullets"/>
                              <w:rPr>
                                <w:rFonts w:ascii="Lexend Deca SemiBold" w:hAnsi="Lexend Deca SemiBold"/>
                              </w:rPr>
                            </w:pPr>
                            <w:r w:rsidRPr="00D31303">
                              <w:t xml:space="preserve">The governance report </w:t>
                            </w:r>
                            <w:r w:rsidR="003A2A14" w:rsidRPr="00D31303">
                              <w:t xml:space="preserve">provides </w:t>
                            </w:r>
                            <w:r w:rsidRPr="00D31303">
                              <w:t>feedback</w:t>
                            </w:r>
                            <w:r w:rsidR="003A2A14" w:rsidRPr="00D31303">
                              <w:t xml:space="preserve"> </w:t>
                            </w:r>
                            <w:r w:rsidR="00240C39" w:rsidRPr="00D31303">
                              <w:t xml:space="preserve">to the trust board </w:t>
                            </w:r>
                            <w:r w:rsidR="003A2A14" w:rsidRPr="00D31303">
                              <w:t>on</w:t>
                            </w:r>
                            <w:r w:rsidRPr="00D31303">
                              <w:t xml:space="preserve"> </w:t>
                            </w:r>
                            <w:r w:rsidRPr="003A2A14">
                              <w:rPr>
                                <w:rFonts w:ascii="Lexend Deca SemiBold" w:hAnsi="Lexend Deca SemiBold"/>
                              </w:rPr>
                              <w:t>key decisions and intelligence from committees</w:t>
                            </w:r>
                            <w:r w:rsidR="00CD71A0" w:rsidRPr="003A2A14">
                              <w:rPr>
                                <w:rFonts w:ascii="Lexend Deca SemiBold" w:hAnsi="Lexend Deca SemiBold"/>
                              </w:rPr>
                              <w:t xml:space="preserve">, </w:t>
                            </w:r>
                            <w:r w:rsidRPr="003A2A14">
                              <w:rPr>
                                <w:rFonts w:ascii="Lexend Deca SemiBold" w:hAnsi="Lexend Deca SemiBold"/>
                              </w:rPr>
                              <w:t xml:space="preserve">link trustees </w:t>
                            </w:r>
                            <w:r w:rsidR="00CD71A0" w:rsidRPr="003A2A14">
                              <w:rPr>
                                <w:rFonts w:ascii="Lexend Deca SemiBold" w:hAnsi="Lexend Deca SemiBold"/>
                              </w:rPr>
                              <w:t xml:space="preserve">and the </w:t>
                            </w:r>
                            <w:proofErr w:type="gramStart"/>
                            <w:r w:rsidR="00240C39">
                              <w:rPr>
                                <w:rFonts w:ascii="Lexend Deca SemiBold" w:hAnsi="Lexend Deca SemiBold"/>
                              </w:rPr>
                              <w:t>trust’s</w:t>
                            </w:r>
                            <w:proofErr w:type="gramEnd"/>
                            <w:r w:rsidR="00240C39">
                              <w:rPr>
                                <w:rFonts w:ascii="Lexend Deca SemiBold" w:hAnsi="Lexend Deca SemiBold"/>
                              </w:rPr>
                              <w:t xml:space="preserve"> </w:t>
                            </w:r>
                            <w:r w:rsidR="00241BD4">
                              <w:rPr>
                                <w:rFonts w:ascii="Lexend Deca SemiBold" w:hAnsi="Lexend Deca SemiBold"/>
                              </w:rPr>
                              <w:t>m</w:t>
                            </w:r>
                            <w:r w:rsidR="00CD71A0" w:rsidRPr="003A2A14">
                              <w:rPr>
                                <w:rFonts w:ascii="Lexend Deca SemiBold" w:hAnsi="Lexend Deca SemiBold"/>
                              </w:rPr>
                              <w:t>embers</w:t>
                            </w:r>
                            <w:r w:rsidR="00240C39">
                              <w:rPr>
                                <w:rFonts w:ascii="Lexend Deca SemiBold" w:hAnsi="Lexend Deca SemiBold"/>
                              </w:rPr>
                              <w:t>.</w:t>
                            </w:r>
                          </w:p>
                          <w:p w14:paraId="187334C5" w14:textId="6AA548F4" w:rsidR="00D249A9" w:rsidRPr="00734FDF" w:rsidRDefault="00D249A9" w:rsidP="00556DE8">
                            <w:pPr>
                              <w:pStyle w:val="Bodytextbullets"/>
                              <w:rPr>
                                <w:b/>
                                <w:bCs/>
                              </w:rPr>
                            </w:pPr>
                            <w:r w:rsidRPr="00D249A9">
                              <w:t xml:space="preserve">The trust board will have access to committee minutes, so this report is a more </w:t>
                            </w:r>
                            <w:r w:rsidRPr="00361114">
                              <w:rPr>
                                <w:rFonts w:ascii="Lexend Deca SemiBold" w:hAnsi="Lexend Deca SemiBold"/>
                              </w:rPr>
                              <w:t xml:space="preserve">concise set of highlights, </w:t>
                            </w:r>
                            <w:proofErr w:type="gramStart"/>
                            <w:r w:rsidRPr="00361114">
                              <w:rPr>
                                <w:rFonts w:ascii="Lexend Deca SemiBold" w:hAnsi="Lexend Deca SemiBold"/>
                              </w:rPr>
                              <w:t>taking into account</w:t>
                            </w:r>
                            <w:proofErr w:type="gramEnd"/>
                            <w:r w:rsidRPr="00361114">
                              <w:rPr>
                                <w:rFonts w:ascii="Lexend Deca SemiBold" w:hAnsi="Lexend Deca SemiBold"/>
                              </w:rPr>
                              <w:t xml:space="preserve"> trustee workload.</w:t>
                            </w:r>
                          </w:p>
                          <w:p w14:paraId="194D50AD" w14:textId="77777777" w:rsidR="002F783C" w:rsidRDefault="00556DE8" w:rsidP="00556DE8">
                            <w:pPr>
                              <w:pStyle w:val="Bodytextbullets"/>
                            </w:pPr>
                            <w:r w:rsidRPr="00556DE8">
                              <w:t xml:space="preserve">It is </w:t>
                            </w:r>
                            <w:r w:rsidR="003A2A14">
                              <w:t xml:space="preserve">likely to be </w:t>
                            </w:r>
                            <w:r w:rsidRPr="00361114">
                              <w:rPr>
                                <w:rFonts w:ascii="Lexend Deca SemiBold" w:hAnsi="Lexend Deca SemiBold"/>
                              </w:rPr>
                              <w:t>collated by the trust head of governance</w:t>
                            </w:r>
                            <w:r w:rsidRPr="00556DE8">
                              <w:t>, but its contents will be agreed with committee chairs</w:t>
                            </w:r>
                            <w:r w:rsidR="00CD71A0">
                              <w:t xml:space="preserve">, </w:t>
                            </w:r>
                            <w:r w:rsidRPr="00556DE8">
                              <w:t>link trustees</w:t>
                            </w:r>
                            <w:r w:rsidR="00CD71A0">
                              <w:t xml:space="preserve"> and the </w:t>
                            </w:r>
                            <w:r w:rsidR="00361114">
                              <w:t>trust’s m</w:t>
                            </w:r>
                            <w:r w:rsidR="00CD71A0">
                              <w:t>embers (where relevant)</w:t>
                            </w:r>
                            <w:r w:rsidRPr="00556DE8">
                              <w:t>.</w:t>
                            </w:r>
                            <w:r w:rsidR="00707CD5">
                              <w:t xml:space="preserve"> </w:t>
                            </w:r>
                          </w:p>
                          <w:p w14:paraId="142C10A2" w14:textId="135A40A9" w:rsidR="00521C2A" w:rsidRPr="00D249A9" w:rsidRDefault="00556DE8" w:rsidP="00D31303">
                            <w:pPr>
                              <w:pStyle w:val="Bodytextbullets"/>
                            </w:pPr>
                            <w:r w:rsidRPr="00556DE8">
                              <w:t xml:space="preserve">The governance professional should help both committees and link trustees by providing </w:t>
                            </w:r>
                            <w:r w:rsidRPr="00361114">
                              <w:rPr>
                                <w:rFonts w:ascii="Lexend Deca SemiBold" w:hAnsi="Lexend Deca SemiBold"/>
                              </w:rPr>
                              <w:t>reporting templates</w:t>
                            </w:r>
                            <w:r w:rsidRPr="00556DE8">
                              <w:t xml:space="preserve"> and then collating these templates into a single report for the board.</w:t>
                            </w:r>
                            <w:r w:rsidR="00AA791E">
                              <w:t xml:space="preserve"> </w:t>
                            </w:r>
                            <w:r w:rsidR="00D31303">
                              <w:t xml:space="preserve">For example, </w:t>
                            </w:r>
                            <w:r w:rsidR="00964E25">
                              <w:t xml:space="preserve">a </w:t>
                            </w:r>
                            <w:hyperlink r:id="rId23" w:history="1">
                              <w:r w:rsidR="00964E25" w:rsidRPr="00040415">
                                <w:rPr>
                                  <w:rStyle w:val="Hyperlink"/>
                                </w:rPr>
                                <w:t>monitoring visits report template</w:t>
                              </w:r>
                            </w:hyperlink>
                            <w:r w:rsidR="00964E25">
                              <w:t>.</w:t>
                            </w:r>
                          </w:p>
                        </w:txbxContent>
                      </wps:txbx>
                      <wps:bodyPr rot="0" vert="horz" wrap="square" lIns="144000" tIns="72000" rIns="108000" bIns="720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5D53108" id="Text Box 1302196418" o:spid="_x0000_s1033" style="position:absolute;left:0;text-align:left;margin-left:.1pt;margin-top:37.75pt;width:496pt;height:165.0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" fillcolor="#f5f5f5" stroked="f">
                <v:stroke joinstyle="miter"/>
                <v:textbox inset="4mm,2mm,3mm,2mm">
                  <w:txbxContent>
                    <w:p w14:paraId="6DC342ED" w14:textId="49482A6D" w:rsidR="00556DE8" w:rsidRPr="003A2A14" w:rsidRDefault="00556DE8" w:rsidP="00556DE8">
                      <w:pPr>
                        <w:pStyle w:val="Bodytextbullets"/>
                        <w:rPr>
                          <w:rFonts w:ascii="Lexend Deca SemiBold" w:hAnsi="Lexend Deca SemiBold"/>
                        </w:rPr>
                      </w:pPr>
                      <w:r w:rsidRPr="00D31303">
                        <w:t xml:space="preserve">The governance report </w:t>
                      </w:r>
                      <w:r w:rsidR="003A2A14" w:rsidRPr="00D31303">
                        <w:t xml:space="preserve">provides </w:t>
                      </w:r>
                      <w:r w:rsidRPr="00D31303">
                        <w:t>feedback</w:t>
                      </w:r>
                      <w:r w:rsidR="003A2A14" w:rsidRPr="00D31303">
                        <w:t xml:space="preserve"> </w:t>
                      </w:r>
                      <w:r w:rsidR="00240C39" w:rsidRPr="00D31303">
                        <w:t xml:space="preserve">to the trust board </w:t>
                      </w:r>
                      <w:r w:rsidR="003A2A14" w:rsidRPr="00D31303">
                        <w:t>on</w:t>
                      </w:r>
                      <w:r w:rsidRPr="00D31303">
                        <w:t xml:space="preserve"> </w:t>
                      </w:r>
                      <w:r w:rsidRPr="003A2A14">
                        <w:rPr>
                          <w:rFonts w:ascii="Lexend Deca SemiBold" w:hAnsi="Lexend Deca SemiBold"/>
                        </w:rPr>
                        <w:t>key decisions and intelligence from committees</w:t>
                      </w:r>
                      <w:r w:rsidR="00CD71A0" w:rsidRPr="003A2A14">
                        <w:rPr>
                          <w:rFonts w:ascii="Lexend Deca SemiBold" w:hAnsi="Lexend Deca SemiBold"/>
                        </w:rPr>
                        <w:t xml:space="preserve">, </w:t>
                      </w:r>
                      <w:r w:rsidRPr="003A2A14">
                        <w:rPr>
                          <w:rFonts w:ascii="Lexend Deca SemiBold" w:hAnsi="Lexend Deca SemiBold"/>
                        </w:rPr>
                        <w:t xml:space="preserve">link trustees </w:t>
                      </w:r>
                      <w:r w:rsidR="00CD71A0" w:rsidRPr="003A2A14">
                        <w:rPr>
                          <w:rFonts w:ascii="Lexend Deca SemiBold" w:hAnsi="Lexend Deca SemiBold"/>
                        </w:rPr>
                        <w:t xml:space="preserve">and the </w:t>
                      </w:r>
                      <w:proofErr w:type="gramStart"/>
                      <w:r w:rsidR="00240C39">
                        <w:rPr>
                          <w:rFonts w:ascii="Lexend Deca SemiBold" w:hAnsi="Lexend Deca SemiBold"/>
                        </w:rPr>
                        <w:t>trust’s</w:t>
                      </w:r>
                      <w:proofErr w:type="gramEnd"/>
                      <w:r w:rsidR="00240C39">
                        <w:rPr>
                          <w:rFonts w:ascii="Lexend Deca SemiBold" w:hAnsi="Lexend Deca SemiBold"/>
                        </w:rPr>
                        <w:t xml:space="preserve"> </w:t>
                      </w:r>
                      <w:r w:rsidR="00241BD4">
                        <w:rPr>
                          <w:rFonts w:ascii="Lexend Deca SemiBold" w:hAnsi="Lexend Deca SemiBold"/>
                        </w:rPr>
                        <w:t>m</w:t>
                      </w:r>
                      <w:r w:rsidR="00CD71A0" w:rsidRPr="003A2A14">
                        <w:rPr>
                          <w:rFonts w:ascii="Lexend Deca SemiBold" w:hAnsi="Lexend Deca SemiBold"/>
                        </w:rPr>
                        <w:t>embers</w:t>
                      </w:r>
                      <w:r w:rsidR="00240C39">
                        <w:rPr>
                          <w:rFonts w:ascii="Lexend Deca SemiBold" w:hAnsi="Lexend Deca SemiBold"/>
                        </w:rPr>
                        <w:t>.</w:t>
                      </w:r>
                    </w:p>
                    <w:p w14:paraId="187334C5" w14:textId="6AA548F4" w:rsidR="00D249A9" w:rsidRPr="00734FDF" w:rsidRDefault="00D249A9" w:rsidP="00556DE8">
                      <w:pPr>
                        <w:pStyle w:val="Bodytextbullets"/>
                        <w:rPr>
                          <w:b/>
                          <w:bCs/>
                        </w:rPr>
                      </w:pPr>
                      <w:r w:rsidRPr="00D249A9">
                        <w:t xml:space="preserve">The trust board will have access to committee minutes, so this report is a more </w:t>
                      </w:r>
                      <w:r w:rsidRPr="00361114">
                        <w:rPr>
                          <w:rFonts w:ascii="Lexend Deca SemiBold" w:hAnsi="Lexend Deca SemiBold"/>
                        </w:rPr>
                        <w:t xml:space="preserve">concise set of highlights, </w:t>
                      </w:r>
                      <w:proofErr w:type="gramStart"/>
                      <w:r w:rsidRPr="00361114">
                        <w:rPr>
                          <w:rFonts w:ascii="Lexend Deca SemiBold" w:hAnsi="Lexend Deca SemiBold"/>
                        </w:rPr>
                        <w:t>taking into account</w:t>
                      </w:r>
                      <w:proofErr w:type="gramEnd"/>
                      <w:r w:rsidRPr="00361114">
                        <w:rPr>
                          <w:rFonts w:ascii="Lexend Deca SemiBold" w:hAnsi="Lexend Deca SemiBold"/>
                        </w:rPr>
                        <w:t xml:space="preserve"> trustee workload.</w:t>
                      </w:r>
                    </w:p>
                    <w:p w14:paraId="194D50AD" w14:textId="77777777" w:rsidR="002F783C" w:rsidRDefault="00556DE8" w:rsidP="00556DE8">
                      <w:pPr>
                        <w:pStyle w:val="Bodytextbullets"/>
                      </w:pPr>
                      <w:r w:rsidRPr="00556DE8">
                        <w:t xml:space="preserve">It is </w:t>
                      </w:r>
                      <w:r w:rsidR="003A2A14">
                        <w:t xml:space="preserve">likely to be </w:t>
                      </w:r>
                      <w:r w:rsidRPr="00361114">
                        <w:rPr>
                          <w:rFonts w:ascii="Lexend Deca SemiBold" w:hAnsi="Lexend Deca SemiBold"/>
                        </w:rPr>
                        <w:t>collated by the trust head of governance</w:t>
                      </w:r>
                      <w:r w:rsidRPr="00556DE8">
                        <w:t>, but its contents will be agreed with committee chairs</w:t>
                      </w:r>
                      <w:r w:rsidR="00CD71A0">
                        <w:t xml:space="preserve">, </w:t>
                      </w:r>
                      <w:r w:rsidRPr="00556DE8">
                        <w:t>link trustees</w:t>
                      </w:r>
                      <w:r w:rsidR="00CD71A0">
                        <w:t xml:space="preserve"> and the </w:t>
                      </w:r>
                      <w:r w:rsidR="00361114">
                        <w:t>trust’s m</w:t>
                      </w:r>
                      <w:r w:rsidR="00CD71A0">
                        <w:t>embers (where relevant)</w:t>
                      </w:r>
                      <w:r w:rsidRPr="00556DE8">
                        <w:t>.</w:t>
                      </w:r>
                      <w:r w:rsidR="00707CD5">
                        <w:t xml:space="preserve"> </w:t>
                      </w:r>
                    </w:p>
                    <w:p w14:paraId="142C10A2" w14:textId="135A40A9" w:rsidR="00521C2A" w:rsidRPr="00D249A9" w:rsidRDefault="00556DE8" w:rsidP="00D31303">
                      <w:pPr>
                        <w:pStyle w:val="Bodytextbullets"/>
                      </w:pPr>
                      <w:r w:rsidRPr="00556DE8">
                        <w:t xml:space="preserve">The governance professional should help both committees and link trustees by providing </w:t>
                      </w:r>
                      <w:r w:rsidRPr="00361114">
                        <w:rPr>
                          <w:rFonts w:ascii="Lexend Deca SemiBold" w:hAnsi="Lexend Deca SemiBold"/>
                        </w:rPr>
                        <w:t>reporting templates</w:t>
                      </w:r>
                      <w:r w:rsidRPr="00556DE8">
                        <w:t xml:space="preserve"> and then collating these templates into a single report for the board.</w:t>
                      </w:r>
                      <w:r w:rsidR="00AA791E">
                        <w:t xml:space="preserve"> </w:t>
                      </w:r>
                      <w:r w:rsidR="00D31303">
                        <w:t xml:space="preserve">For example, </w:t>
                      </w:r>
                      <w:r w:rsidR="00964E25">
                        <w:t xml:space="preserve">a </w:t>
                      </w:r>
                      <w:hyperlink r:id="rId24" w:history="1">
                        <w:r w:rsidR="00964E25" w:rsidRPr="00040415">
                          <w:rPr>
                            <w:rStyle w:val="Hyperlink"/>
                          </w:rPr>
                          <w:t>monitoring visits report template</w:t>
                        </w:r>
                      </w:hyperlink>
                      <w:r w:rsidR="00964E25">
                        <w:t>.</w:t>
                      </w:r>
                    </w:p>
                  </w:txbxContent>
                </v:textbox>
                <w10:wrap type="square"/>
              </v:roundrect>
            </w:pict>
          </mc:Fallback>
        </mc:AlternateContent>
      </w:r>
      <w:r w:rsidR="00F72447">
        <w:rPr>
          <w:lang w:eastAsia="en-GB"/>
        </w:rPr>
        <w:t>Governance</w:t>
      </w:r>
      <w:bookmarkStart w:id="138" w:name="_Hlk164864914"/>
      <w:bookmarkEnd w:id="137"/>
    </w:p>
    <w:bookmarkEnd w:id="138"/>
    <w:p w14:paraId="22B2D385" w14:textId="7FA17D8E" w:rsidR="00DC2599" w:rsidRPr="00DC2599" w:rsidRDefault="00DC2599" w:rsidP="00B55CB6">
      <w:pPr>
        <w:pStyle w:val="Bodytext1"/>
        <w:pBdr>
          <w:top w:val="single" w:sz="4" w:space="1" w:color="auto"/>
        </w:pBdr>
        <w:spacing w:before="360" w:after="240"/>
        <w:rPr>
          <w:rFonts w:eastAsiaTheme="minorEastAsia"/>
        </w:rPr>
      </w:pPr>
      <w:r w:rsidRPr="003525D6">
        <w:rPr>
          <w:rStyle w:val="normaltextrun"/>
          <w:rFonts w:ascii="Lexend Deca SemiBold" w:hAnsi="Lexend Deca SemiBold"/>
        </w:rPr>
        <w:t>Report author:</w:t>
      </w:r>
      <w:r>
        <w:rPr>
          <w:rStyle w:val="normaltextrun"/>
        </w:rPr>
        <w:t xml:space="preserve"> Head of Governance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24485F" w:rsidRPr="0077364E" w14:paraId="01FF5210" w14:textId="77777777">
        <w:trPr>
          <w:trHeight w:val="393"/>
        </w:trPr>
        <w:tc>
          <w:tcPr>
            <w:tcW w:w="9918" w:type="dxa"/>
            <w:shd w:val="clear" w:color="auto" w:fill="00407B"/>
            <w:vAlign w:val="center"/>
            <w:hideMark/>
          </w:tcPr>
          <w:p w14:paraId="1C7CFCEA" w14:textId="482C335F" w:rsidR="0024485F" w:rsidRPr="00901C5E" w:rsidRDefault="0024485F" w:rsidP="0074343F">
            <w:pPr>
              <w:pStyle w:val="Heading3"/>
              <w:spacing w:before="80" w:after="40" w:line="264" w:lineRule="auto"/>
              <w:rPr>
                <w:rFonts w:ascii="Lexend Deca" w:hAnsi="Lexend Deca"/>
                <w:bCs/>
                <w:color w:val="FFFFFF" w:themeColor="background1"/>
                <w:sz w:val="24"/>
                <w:szCs w:val="22"/>
              </w:rPr>
            </w:pPr>
            <w:bookmarkStart w:id="139" w:name="_Toc165271165"/>
            <w:bookmarkStart w:id="140" w:name="_Toc238119660"/>
            <w:r w:rsidRPr="0042612C">
              <w:rPr>
                <w:rFonts w:ascii="Lexend Deca" w:hAnsi="Lexend Deca"/>
                <w:bCs/>
                <w:color w:val="FFFFFF" w:themeColor="background1"/>
                <w:sz w:val="24"/>
                <w:szCs w:val="22"/>
              </w:rPr>
              <w:t>Executive summary</w:t>
            </w:r>
            <w:bookmarkEnd w:id="139"/>
            <w:bookmarkEnd w:id="140"/>
          </w:p>
        </w:tc>
      </w:tr>
      <w:tr w:rsidR="0024485F" w:rsidRPr="001300D1" w14:paraId="774B0AFA" w14:textId="77777777">
        <w:trPr>
          <w:trHeight w:val="532"/>
        </w:trPr>
        <w:tc>
          <w:tcPr>
            <w:tcW w:w="9918" w:type="dxa"/>
          </w:tcPr>
          <w:p w14:paraId="3AFBD401" w14:textId="0689687B" w:rsidR="0024485F" w:rsidRDefault="0024485F">
            <w:pPr>
              <w:pStyle w:val="Bodytextbullets"/>
            </w:pPr>
            <w:r>
              <w:t xml:space="preserve">Opportunity for </w:t>
            </w:r>
            <w:r w:rsidR="00ED36C0">
              <w:t>h</w:t>
            </w:r>
            <w:r>
              <w:t xml:space="preserve">ead of </w:t>
            </w:r>
            <w:r w:rsidR="00ED36C0">
              <w:t>g</w:t>
            </w:r>
            <w:r>
              <w:t>overnance to communicate any core messages about the development of governance in the trust</w:t>
            </w:r>
            <w:r w:rsidR="00747506">
              <w:t>.</w:t>
            </w:r>
          </w:p>
          <w:p w14:paraId="42815949" w14:textId="141AEB5E" w:rsidR="0024485F" w:rsidRPr="0094202C" w:rsidRDefault="0024485F">
            <w:pPr>
              <w:pStyle w:val="Bodytextbullets"/>
            </w:pPr>
            <w:r>
              <w:t xml:space="preserve">Any intelligence which the </w:t>
            </w:r>
            <w:r w:rsidR="00ED36C0">
              <w:t>h</w:t>
            </w:r>
            <w:r>
              <w:t xml:space="preserve">ead of </w:t>
            </w:r>
            <w:r w:rsidR="00ED36C0">
              <w:t>g</w:t>
            </w:r>
            <w:r>
              <w:t>overnance judges to be particularly relevant</w:t>
            </w:r>
            <w:r w:rsidR="00C142E0">
              <w:t>.</w:t>
            </w:r>
          </w:p>
        </w:tc>
      </w:tr>
    </w:tbl>
    <w:p w14:paraId="462B53AF" w14:textId="77777777" w:rsidR="0024485F" w:rsidRPr="00B2084F" w:rsidRDefault="0024485F" w:rsidP="00B2084F">
      <w:pPr>
        <w:spacing w:after="0" w:line="240" w:lineRule="auto"/>
        <w:textAlignment w:val="baseline"/>
        <w:rPr>
          <w:rFonts w:ascii="Segoe UI" w:eastAsia="Times New Roman" w:hAnsi="Segoe UI" w:cs="Segoe UI"/>
          <w:sz w:val="18"/>
          <w:szCs w:val="18"/>
          <w:lang w:eastAsia="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21C2A" w14:paraId="4B091A5A" w14:textId="77777777">
        <w:trPr>
          <w:trHeight w:val="532"/>
        </w:trPr>
        <w:tc>
          <w:tcPr>
            <w:tcW w:w="9918" w:type="dxa"/>
            <w:shd w:val="clear" w:color="auto" w:fill="00407B"/>
          </w:tcPr>
          <w:p w14:paraId="12EDE223" w14:textId="6635710F" w:rsidR="00521C2A" w:rsidRPr="00240587" w:rsidRDefault="00521C2A" w:rsidP="0074343F">
            <w:pPr>
              <w:pStyle w:val="Heading3"/>
              <w:spacing w:before="80" w:after="40" w:line="264" w:lineRule="auto"/>
              <w:rPr>
                <w:rFonts w:ascii="Lexend Deca" w:hAnsi="Lexend Deca"/>
                <w:bCs/>
                <w:color w:val="FFFFFF" w:themeColor="background1"/>
                <w:sz w:val="24"/>
                <w:szCs w:val="22"/>
              </w:rPr>
            </w:pPr>
            <w:bookmarkStart w:id="141" w:name="_Toc164250677"/>
            <w:bookmarkStart w:id="142" w:name="_Toc164848242"/>
            <w:bookmarkStart w:id="143" w:name="_Toc165271166"/>
            <w:bookmarkStart w:id="144" w:name="_Toc238119661"/>
            <w:r>
              <w:rPr>
                <w:rFonts w:ascii="Lexend Deca" w:hAnsi="Lexend Deca"/>
                <w:bCs/>
                <w:color w:val="FFFFFF" w:themeColor="background1"/>
                <w:sz w:val="24"/>
                <w:szCs w:val="22"/>
              </w:rPr>
              <w:t>Key decisions</w:t>
            </w:r>
            <w:bookmarkEnd w:id="141"/>
            <w:bookmarkEnd w:id="142"/>
            <w:bookmarkEnd w:id="143"/>
            <w:bookmarkEnd w:id="144"/>
          </w:p>
        </w:tc>
      </w:tr>
      <w:tr w:rsidR="00521C2A" w14:paraId="1963E63A" w14:textId="77777777">
        <w:trPr>
          <w:trHeight w:val="532"/>
        </w:trPr>
        <w:tc>
          <w:tcPr>
            <w:tcW w:w="9918" w:type="dxa"/>
          </w:tcPr>
          <w:p w14:paraId="76056949" w14:textId="007D4B70" w:rsidR="00521C2A" w:rsidRPr="003B70AA" w:rsidRDefault="00B2084F" w:rsidP="00521C2A">
            <w:pPr>
              <w:pStyle w:val="Bodytext1"/>
              <w:rPr>
                <w:rFonts w:ascii="Segoe UI" w:hAnsi="Segoe UI"/>
                <w:sz w:val="18"/>
                <w:szCs w:val="18"/>
                <w:lang w:eastAsia="en-GB"/>
              </w:rPr>
            </w:pPr>
            <w:r>
              <w:rPr>
                <w:lang w:eastAsia="en-GB"/>
              </w:rPr>
              <w:t>The decisions taken will be</w:t>
            </w:r>
            <w:r w:rsidR="00521C2A">
              <w:rPr>
                <w:lang w:eastAsia="en-GB"/>
              </w:rPr>
              <w:t xml:space="preserve"> </w:t>
            </w:r>
            <w:r w:rsidR="00521C2A" w:rsidRPr="003B70AA">
              <w:rPr>
                <w:lang w:eastAsia="en-GB"/>
              </w:rPr>
              <w:t>depend</w:t>
            </w:r>
            <w:r w:rsidR="00521C2A">
              <w:rPr>
                <w:lang w:eastAsia="en-GB"/>
              </w:rPr>
              <w:t>ent</w:t>
            </w:r>
            <w:r w:rsidR="00521C2A" w:rsidRPr="003B70AA">
              <w:rPr>
                <w:lang w:eastAsia="en-GB"/>
              </w:rPr>
              <w:t xml:space="preserve"> on which functions have been delegated to committees and the local tier</w:t>
            </w:r>
            <w:r w:rsidR="00407A59">
              <w:rPr>
                <w:lang w:eastAsia="en-GB"/>
              </w:rPr>
              <w:t xml:space="preserve"> in the scheme of delegation</w:t>
            </w:r>
            <w:r w:rsidR="00521C2A" w:rsidRPr="003B70AA">
              <w:rPr>
                <w:lang w:eastAsia="en-GB"/>
              </w:rPr>
              <w:t xml:space="preserve">. </w:t>
            </w:r>
            <w:r w:rsidR="00A26C96">
              <w:rPr>
                <w:lang w:eastAsia="en-GB"/>
              </w:rPr>
              <w:t>C</w:t>
            </w:r>
            <w:r w:rsidR="00521C2A" w:rsidRPr="003B70AA">
              <w:rPr>
                <w:lang w:eastAsia="en-GB"/>
              </w:rPr>
              <w:t xml:space="preserve">ommon </w:t>
            </w:r>
            <w:r w:rsidR="00A26C96">
              <w:rPr>
                <w:lang w:eastAsia="en-GB"/>
              </w:rPr>
              <w:t>examples</w:t>
            </w:r>
            <w:r w:rsidR="00521C2A" w:rsidRPr="003B70AA">
              <w:rPr>
                <w:lang w:eastAsia="en-GB"/>
              </w:rPr>
              <w:t xml:space="preserve"> include: </w:t>
            </w:r>
          </w:p>
          <w:p w14:paraId="7C65383C" w14:textId="5D3E29D5" w:rsidR="00521C2A" w:rsidRPr="003B70AA" w:rsidRDefault="00521C2A" w:rsidP="00521C2A">
            <w:pPr>
              <w:pStyle w:val="Bodytextbullets"/>
              <w:rPr>
                <w:rFonts w:eastAsia="Times New Roman"/>
                <w:lang w:eastAsia="en-GB"/>
              </w:rPr>
            </w:pPr>
            <w:r w:rsidRPr="003B70AA">
              <w:rPr>
                <w:rFonts w:eastAsia="Times New Roman"/>
                <w:lang w:eastAsia="en-GB"/>
              </w:rPr>
              <w:t xml:space="preserve">Approving </w:t>
            </w:r>
            <w:r w:rsidR="00A26C96">
              <w:rPr>
                <w:rFonts w:eastAsia="Times New Roman"/>
                <w:lang w:eastAsia="en-GB"/>
              </w:rPr>
              <w:t xml:space="preserve">the </w:t>
            </w:r>
            <w:r w:rsidRPr="003B70AA">
              <w:rPr>
                <w:rFonts w:eastAsia="Times New Roman"/>
                <w:lang w:eastAsia="en-GB"/>
              </w:rPr>
              <w:t>trust’s internal scrutiny programme (audit and risk committee)</w:t>
            </w:r>
            <w:r w:rsidR="00C142E0">
              <w:rPr>
                <w:rFonts w:eastAsia="Times New Roman"/>
                <w:lang w:eastAsia="en-GB"/>
              </w:rPr>
              <w:t>.</w:t>
            </w:r>
          </w:p>
          <w:p w14:paraId="629ABAD0" w14:textId="084CE380" w:rsidR="00521C2A" w:rsidRPr="003B70AA" w:rsidRDefault="00521C2A" w:rsidP="00521C2A">
            <w:pPr>
              <w:pStyle w:val="Bodytextbullets"/>
              <w:rPr>
                <w:rFonts w:eastAsia="Times New Roman"/>
                <w:lang w:eastAsia="en-GB"/>
              </w:rPr>
            </w:pPr>
            <w:r w:rsidRPr="003B70AA">
              <w:rPr>
                <w:rFonts w:eastAsia="Times New Roman"/>
                <w:lang w:eastAsia="en-GB"/>
              </w:rPr>
              <w:t xml:space="preserve">Approval of </w:t>
            </w:r>
            <w:r w:rsidR="00F208AC" w:rsidRPr="003B70AA">
              <w:rPr>
                <w:rFonts w:eastAsia="Times New Roman"/>
                <w:lang w:eastAsia="en-GB"/>
              </w:rPr>
              <w:t>spending</w:t>
            </w:r>
            <w:r w:rsidRPr="003B70AA">
              <w:rPr>
                <w:rFonts w:eastAsia="Times New Roman"/>
                <w:lang w:eastAsia="en-GB"/>
              </w:rPr>
              <w:t xml:space="preserve"> decisions (finance committee)</w:t>
            </w:r>
            <w:r w:rsidR="00C142E0">
              <w:rPr>
                <w:rFonts w:eastAsia="Times New Roman"/>
                <w:lang w:eastAsia="en-GB"/>
              </w:rPr>
              <w:t>.</w:t>
            </w:r>
          </w:p>
          <w:p w14:paraId="64FDA9E8" w14:textId="3BE4B819" w:rsidR="00521C2A" w:rsidRPr="003B70AA" w:rsidRDefault="00521C2A" w:rsidP="00521C2A">
            <w:pPr>
              <w:pStyle w:val="Bodytextbullets"/>
              <w:rPr>
                <w:rFonts w:eastAsia="Times New Roman"/>
                <w:lang w:eastAsia="en-GB"/>
              </w:rPr>
            </w:pPr>
            <w:r w:rsidRPr="003B70AA">
              <w:rPr>
                <w:rFonts w:eastAsia="Times New Roman"/>
                <w:lang w:eastAsia="en-GB"/>
              </w:rPr>
              <w:t>Appointment of new</w:t>
            </w:r>
            <w:r w:rsidR="00D31303">
              <w:rPr>
                <w:rFonts w:eastAsia="Times New Roman"/>
                <w:lang w:eastAsia="en-GB"/>
              </w:rPr>
              <w:t xml:space="preserve"> academy committee</w:t>
            </w:r>
            <w:r w:rsidRPr="003B70AA">
              <w:rPr>
                <w:rFonts w:eastAsia="Times New Roman"/>
                <w:lang w:eastAsia="en-GB"/>
              </w:rPr>
              <w:t xml:space="preserve"> members (local tier)</w:t>
            </w:r>
            <w:r w:rsidR="00C142E0">
              <w:rPr>
                <w:rFonts w:eastAsia="Times New Roman"/>
                <w:lang w:eastAsia="en-GB"/>
              </w:rPr>
              <w:t>.</w:t>
            </w:r>
          </w:p>
          <w:p w14:paraId="140F3509" w14:textId="7DB9F339" w:rsidR="00521C2A" w:rsidRDefault="00521C2A" w:rsidP="00A23B9E">
            <w:pPr>
              <w:pStyle w:val="Bodytextbullets"/>
              <w:rPr>
                <w:rFonts w:eastAsia="Times New Roman"/>
                <w:lang w:eastAsia="en-GB"/>
              </w:rPr>
            </w:pPr>
            <w:r w:rsidRPr="003B70AA">
              <w:rPr>
                <w:rFonts w:eastAsia="Times New Roman"/>
                <w:lang w:eastAsia="en-GB"/>
              </w:rPr>
              <w:t>Major school improvement interventions (</w:t>
            </w:r>
            <w:r w:rsidR="00F145F4">
              <w:rPr>
                <w:rFonts w:eastAsia="Times New Roman"/>
                <w:lang w:eastAsia="en-GB"/>
              </w:rPr>
              <w:t>curriculum &amp; outcomes</w:t>
            </w:r>
            <w:r w:rsidR="00646731">
              <w:rPr>
                <w:rFonts w:eastAsia="Times New Roman"/>
                <w:lang w:eastAsia="en-GB"/>
              </w:rPr>
              <w:t xml:space="preserve"> committee</w:t>
            </w:r>
            <w:r w:rsidRPr="003B70AA">
              <w:rPr>
                <w:rFonts w:eastAsia="Times New Roman"/>
                <w:lang w:eastAsia="en-GB"/>
              </w:rPr>
              <w:t>)</w:t>
            </w:r>
            <w:r w:rsidR="00646731">
              <w:rPr>
                <w:rFonts w:eastAsia="Times New Roman"/>
                <w:lang w:eastAsia="en-GB"/>
              </w:rPr>
              <w:t>.</w:t>
            </w:r>
            <w:r w:rsidRPr="003B70AA">
              <w:rPr>
                <w:rFonts w:eastAsia="Times New Roman"/>
                <w:lang w:eastAsia="en-GB"/>
              </w:rPr>
              <w:t> </w:t>
            </w:r>
          </w:p>
          <w:p w14:paraId="21E482D8" w14:textId="5A3C2C09" w:rsidR="00415C13" w:rsidRDefault="00415C13" w:rsidP="00A23B9E">
            <w:pPr>
              <w:pStyle w:val="Bodytextbullets"/>
              <w:rPr>
                <w:rFonts w:eastAsia="Times New Roman"/>
                <w:lang w:eastAsia="en-GB"/>
              </w:rPr>
            </w:pPr>
            <w:r>
              <w:rPr>
                <w:rFonts w:eastAsia="Times New Roman"/>
                <w:lang w:eastAsia="en-GB"/>
              </w:rPr>
              <w:t xml:space="preserve">Significant </w:t>
            </w:r>
            <w:r w:rsidR="001F1DEE">
              <w:rPr>
                <w:rFonts w:eastAsia="Times New Roman"/>
                <w:lang w:eastAsia="en-GB"/>
              </w:rPr>
              <w:t xml:space="preserve">academy-specific </w:t>
            </w:r>
            <w:r>
              <w:rPr>
                <w:rFonts w:eastAsia="Times New Roman"/>
                <w:lang w:eastAsia="en-GB"/>
              </w:rPr>
              <w:t xml:space="preserve">policy amendments </w:t>
            </w:r>
            <w:r w:rsidR="001F1DEE">
              <w:rPr>
                <w:rFonts w:eastAsia="Times New Roman"/>
                <w:lang w:eastAsia="en-GB"/>
              </w:rPr>
              <w:t>to</w:t>
            </w:r>
            <w:r w:rsidR="00C76AA4">
              <w:rPr>
                <w:rFonts w:eastAsia="Times New Roman"/>
                <w:lang w:eastAsia="en-GB"/>
              </w:rPr>
              <w:t xml:space="preserve"> trust-wide template</w:t>
            </w:r>
            <w:r w:rsidR="00B01759">
              <w:rPr>
                <w:rFonts w:eastAsia="Times New Roman"/>
                <w:lang w:eastAsia="en-GB"/>
              </w:rPr>
              <w:t>s</w:t>
            </w:r>
            <w:r w:rsidR="00C76AA4">
              <w:rPr>
                <w:rFonts w:eastAsia="Times New Roman"/>
                <w:lang w:eastAsia="en-GB"/>
              </w:rPr>
              <w:t xml:space="preserve"> (local tier)</w:t>
            </w:r>
            <w:r w:rsidR="0095702E">
              <w:rPr>
                <w:rFonts w:eastAsia="Times New Roman"/>
                <w:lang w:eastAsia="en-GB"/>
              </w:rPr>
              <w:t>.</w:t>
            </w:r>
          </w:p>
          <w:p w14:paraId="277D9FB0" w14:textId="3B40420C" w:rsidR="00760C7C" w:rsidRPr="00760C7C" w:rsidRDefault="00760C7C" w:rsidP="00B55CB6">
            <w:pPr>
              <w:pStyle w:val="Bodytext1"/>
              <w:rPr>
                <w:lang w:eastAsia="en-GB"/>
              </w:rPr>
            </w:pPr>
            <w:r>
              <w:rPr>
                <w:lang w:eastAsia="en-GB"/>
              </w:rPr>
              <w:t xml:space="preserve">Also report on any key decisions of the members, </w:t>
            </w:r>
            <w:proofErr w:type="spellStart"/>
            <w:r>
              <w:rPr>
                <w:lang w:eastAsia="en-GB"/>
              </w:rPr>
              <w:t>eg</w:t>
            </w:r>
            <w:proofErr w:type="spellEnd"/>
            <w:r>
              <w:rPr>
                <w:lang w:eastAsia="en-GB"/>
              </w:rPr>
              <w:t xml:space="preserve"> auditor appointment at the AGM.</w:t>
            </w:r>
          </w:p>
        </w:tc>
      </w:tr>
    </w:tbl>
    <w:p w14:paraId="03C47FAF" w14:textId="51724716" w:rsidR="00BC107B" w:rsidRDefault="00BC107B" w:rsidP="00B55CB6">
      <w:pPr>
        <w:spacing w:after="0" w:line="240" w:lineRule="auto"/>
        <w:textAlignment w:val="baseline"/>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21C2A" w14:paraId="1DB54618" w14:textId="77777777">
        <w:trPr>
          <w:trHeight w:val="532"/>
        </w:trPr>
        <w:tc>
          <w:tcPr>
            <w:tcW w:w="9918" w:type="dxa"/>
            <w:shd w:val="clear" w:color="auto" w:fill="00407B"/>
          </w:tcPr>
          <w:p w14:paraId="222C6F44" w14:textId="6BE9CF59" w:rsidR="00521C2A" w:rsidRPr="00240587" w:rsidRDefault="003B70AA" w:rsidP="0074343F">
            <w:pPr>
              <w:pStyle w:val="Heading3"/>
              <w:spacing w:before="80" w:after="40" w:line="264" w:lineRule="auto"/>
              <w:rPr>
                <w:rFonts w:ascii="Lexend Deca" w:hAnsi="Lexend Deca"/>
                <w:bCs/>
                <w:color w:val="FFFFFF" w:themeColor="background1"/>
                <w:sz w:val="24"/>
                <w:szCs w:val="22"/>
              </w:rPr>
            </w:pPr>
            <w:r w:rsidRPr="003B70AA">
              <w:rPr>
                <w:rFonts w:ascii="Aptos" w:eastAsia="Times New Roman" w:hAnsi="Aptos" w:cs="Segoe UI"/>
                <w:lang w:eastAsia="en-GB"/>
              </w:rPr>
              <w:t> </w:t>
            </w:r>
            <w:bookmarkStart w:id="145" w:name="_Toc164250678"/>
            <w:bookmarkStart w:id="146" w:name="_Toc164848243"/>
            <w:bookmarkStart w:id="147" w:name="_Toc165271167"/>
            <w:bookmarkStart w:id="148" w:name="_Toc238119662"/>
            <w:r w:rsidR="00521C2A">
              <w:rPr>
                <w:rFonts w:ascii="Lexend Deca" w:hAnsi="Lexend Deca"/>
                <w:bCs/>
                <w:color w:val="FFFFFF" w:themeColor="background1"/>
                <w:sz w:val="24"/>
                <w:szCs w:val="22"/>
              </w:rPr>
              <w:t>Significant intelligence</w:t>
            </w:r>
            <w:bookmarkEnd w:id="145"/>
            <w:bookmarkEnd w:id="146"/>
            <w:bookmarkEnd w:id="147"/>
            <w:bookmarkEnd w:id="148"/>
          </w:p>
        </w:tc>
      </w:tr>
      <w:tr w:rsidR="00521C2A" w14:paraId="34C5EA1F" w14:textId="77777777">
        <w:trPr>
          <w:trHeight w:val="532"/>
        </w:trPr>
        <w:tc>
          <w:tcPr>
            <w:tcW w:w="9918" w:type="dxa"/>
          </w:tcPr>
          <w:p w14:paraId="1254FCEB" w14:textId="281DED76" w:rsidR="00521C2A" w:rsidRPr="003B70AA" w:rsidRDefault="00521C2A" w:rsidP="00135843">
            <w:pPr>
              <w:pStyle w:val="Bodytext1"/>
              <w:spacing w:after="80"/>
              <w:rPr>
                <w:rFonts w:ascii="Segoe UI" w:hAnsi="Segoe UI"/>
                <w:sz w:val="18"/>
                <w:szCs w:val="18"/>
                <w:lang w:eastAsia="en-GB"/>
              </w:rPr>
            </w:pPr>
            <w:r>
              <w:rPr>
                <w:lang w:eastAsia="en-GB"/>
              </w:rPr>
              <w:t>I</w:t>
            </w:r>
            <w:r w:rsidRPr="003B70AA">
              <w:rPr>
                <w:lang w:eastAsia="en-GB"/>
              </w:rPr>
              <w:t xml:space="preserve">mportant information </w:t>
            </w:r>
            <w:r w:rsidR="00B01759">
              <w:rPr>
                <w:lang w:eastAsia="en-GB"/>
              </w:rPr>
              <w:t>that</w:t>
            </w:r>
            <w:r w:rsidR="00B01759" w:rsidRPr="003B70AA">
              <w:rPr>
                <w:lang w:eastAsia="en-GB"/>
              </w:rPr>
              <w:t xml:space="preserve"> </w:t>
            </w:r>
            <w:r w:rsidRPr="003B70AA">
              <w:rPr>
                <w:lang w:eastAsia="en-GB"/>
              </w:rPr>
              <w:t>will aid trustees</w:t>
            </w:r>
            <w:r w:rsidR="0074343F">
              <w:rPr>
                <w:lang w:eastAsia="en-GB"/>
              </w:rPr>
              <w:t>’</w:t>
            </w:r>
            <w:r w:rsidRPr="003B70AA">
              <w:rPr>
                <w:lang w:eastAsia="en-GB"/>
              </w:rPr>
              <w:t xml:space="preserve"> decision-making. Committees </w:t>
            </w:r>
            <w:r w:rsidR="00407A59">
              <w:rPr>
                <w:lang w:eastAsia="en-GB"/>
              </w:rPr>
              <w:t xml:space="preserve">and link trustees </w:t>
            </w:r>
            <w:r w:rsidRPr="003B70AA">
              <w:rPr>
                <w:lang w:eastAsia="en-GB"/>
              </w:rPr>
              <w:t>are the “eyes and ears” of the trust board, particularly the local tier. </w:t>
            </w:r>
            <w:r w:rsidR="0074343F">
              <w:rPr>
                <w:lang w:eastAsia="en-GB"/>
              </w:rPr>
              <w:t>This could include:</w:t>
            </w:r>
          </w:p>
          <w:p w14:paraId="61778C6D" w14:textId="755AF0B7" w:rsidR="00521C2A" w:rsidRDefault="00521C2A" w:rsidP="00521C2A">
            <w:pPr>
              <w:pStyle w:val="Bodytextbullets"/>
              <w:rPr>
                <w:rFonts w:eastAsia="Times New Roman"/>
                <w:lang w:eastAsia="en-GB"/>
              </w:rPr>
            </w:pPr>
            <w:r w:rsidRPr="003B70AA">
              <w:rPr>
                <w:rFonts w:eastAsia="Times New Roman"/>
                <w:lang w:eastAsia="en-GB"/>
              </w:rPr>
              <w:t>Outcome of review of annual accounts and report (audit and risk committee)</w:t>
            </w:r>
            <w:r w:rsidR="000E58C3">
              <w:rPr>
                <w:rFonts w:eastAsia="Times New Roman"/>
                <w:lang w:eastAsia="en-GB"/>
              </w:rPr>
              <w:t>.</w:t>
            </w:r>
          </w:p>
          <w:p w14:paraId="0A1D6EFC" w14:textId="1F2B92DF" w:rsidR="00A26FCB" w:rsidRPr="003B70AA" w:rsidRDefault="00A26FCB" w:rsidP="00521C2A">
            <w:pPr>
              <w:pStyle w:val="Bodytextbullets"/>
              <w:rPr>
                <w:rFonts w:eastAsia="Times New Roman"/>
                <w:lang w:eastAsia="en-GB"/>
              </w:rPr>
            </w:pPr>
            <w:r>
              <w:rPr>
                <w:rFonts w:eastAsia="Times New Roman"/>
                <w:lang w:eastAsia="en-GB"/>
              </w:rPr>
              <w:t>Significant changes to the trust risk register (audit and risk committee)</w:t>
            </w:r>
            <w:r w:rsidR="000E58C3">
              <w:rPr>
                <w:rFonts w:eastAsia="Times New Roman"/>
                <w:lang w:eastAsia="en-GB"/>
              </w:rPr>
              <w:t>.</w:t>
            </w:r>
          </w:p>
          <w:p w14:paraId="42530F42" w14:textId="3F85C3FD" w:rsidR="00521C2A" w:rsidRPr="003B70AA" w:rsidRDefault="00521C2A" w:rsidP="00521C2A">
            <w:pPr>
              <w:pStyle w:val="Bodytextbullets"/>
              <w:rPr>
                <w:rFonts w:eastAsia="Times New Roman"/>
                <w:lang w:eastAsia="en-GB"/>
              </w:rPr>
            </w:pPr>
            <w:r w:rsidRPr="003B70AA">
              <w:rPr>
                <w:rFonts w:eastAsia="Times New Roman"/>
                <w:lang w:eastAsia="en-GB"/>
              </w:rPr>
              <w:t xml:space="preserve">Headline results of stakeholder engagement, </w:t>
            </w:r>
            <w:proofErr w:type="spellStart"/>
            <w:r w:rsidRPr="003B70AA">
              <w:rPr>
                <w:rFonts w:eastAsia="Times New Roman"/>
                <w:lang w:eastAsia="en-GB"/>
              </w:rPr>
              <w:t>eg</w:t>
            </w:r>
            <w:proofErr w:type="spellEnd"/>
            <w:r w:rsidRPr="003B70AA">
              <w:rPr>
                <w:rFonts w:eastAsia="Times New Roman"/>
                <w:lang w:eastAsia="en-GB"/>
              </w:rPr>
              <w:t xml:space="preserve"> survey results (local tier)</w:t>
            </w:r>
            <w:r w:rsidR="000E58C3">
              <w:rPr>
                <w:rFonts w:eastAsia="Times New Roman"/>
                <w:lang w:eastAsia="en-GB"/>
              </w:rPr>
              <w:t>.</w:t>
            </w:r>
          </w:p>
          <w:p w14:paraId="6911503C" w14:textId="28CB8D7B" w:rsidR="00521C2A" w:rsidRPr="003B70AA" w:rsidRDefault="00521C2A" w:rsidP="00521C2A">
            <w:pPr>
              <w:pStyle w:val="Bodytextbullets"/>
              <w:rPr>
                <w:rFonts w:eastAsia="Times New Roman"/>
                <w:lang w:eastAsia="en-GB"/>
              </w:rPr>
            </w:pPr>
            <w:r w:rsidRPr="003B70AA">
              <w:rPr>
                <w:rFonts w:eastAsia="Times New Roman"/>
                <w:lang w:eastAsia="en-GB"/>
              </w:rPr>
              <w:lastRenderedPageBreak/>
              <w:t>Concerns about the school estate (local tier)</w:t>
            </w:r>
            <w:r w:rsidR="00694931">
              <w:rPr>
                <w:rFonts w:eastAsia="Times New Roman"/>
                <w:lang w:eastAsia="en-GB"/>
              </w:rPr>
              <w:t>.</w:t>
            </w:r>
          </w:p>
          <w:p w14:paraId="583FEF21" w14:textId="23FF734A" w:rsidR="00521C2A" w:rsidRDefault="00521C2A" w:rsidP="00521C2A">
            <w:pPr>
              <w:pStyle w:val="Bodytextbullets"/>
              <w:rPr>
                <w:rFonts w:eastAsia="Times New Roman"/>
                <w:lang w:eastAsia="en-GB"/>
              </w:rPr>
            </w:pPr>
            <w:r w:rsidRPr="003B70AA">
              <w:rPr>
                <w:rFonts w:eastAsia="Times New Roman"/>
                <w:lang w:eastAsia="en-GB"/>
              </w:rPr>
              <w:t>Learnings from complaints and exclusion reviews (local tier)</w:t>
            </w:r>
            <w:r w:rsidR="008430D8">
              <w:rPr>
                <w:rFonts w:eastAsia="Times New Roman"/>
                <w:lang w:eastAsia="en-GB"/>
              </w:rPr>
              <w:t>.</w:t>
            </w:r>
          </w:p>
          <w:p w14:paraId="1945CC0C" w14:textId="19F69BED" w:rsidR="000614D8" w:rsidRPr="003B70AA" w:rsidRDefault="000614D8" w:rsidP="00521C2A">
            <w:pPr>
              <w:pStyle w:val="Bodytextbullets"/>
              <w:rPr>
                <w:rFonts w:eastAsia="Times New Roman"/>
                <w:lang w:eastAsia="en-GB"/>
              </w:rPr>
            </w:pPr>
            <w:r>
              <w:rPr>
                <w:rFonts w:eastAsia="Times New Roman"/>
                <w:lang w:eastAsia="en-GB"/>
              </w:rPr>
              <w:t xml:space="preserve">Challenges around governance recruitment/turnover (local </w:t>
            </w:r>
            <w:proofErr w:type="gramStart"/>
            <w:r>
              <w:rPr>
                <w:rFonts w:eastAsia="Times New Roman"/>
                <w:lang w:eastAsia="en-GB"/>
              </w:rPr>
              <w:t>tier</w:t>
            </w:r>
            <w:proofErr w:type="gramEnd"/>
            <w:r>
              <w:rPr>
                <w:rFonts w:eastAsia="Times New Roman"/>
                <w:lang w:eastAsia="en-GB"/>
              </w:rPr>
              <w:t>)</w:t>
            </w:r>
            <w:r w:rsidR="008430D8">
              <w:rPr>
                <w:rFonts w:eastAsia="Times New Roman"/>
                <w:lang w:eastAsia="en-GB"/>
              </w:rPr>
              <w:t>.</w:t>
            </w:r>
          </w:p>
          <w:p w14:paraId="0D189E73" w14:textId="696A1EFC" w:rsidR="00521C2A" w:rsidRDefault="00521C2A" w:rsidP="00521C2A">
            <w:pPr>
              <w:pStyle w:val="Bodytextbullets"/>
              <w:rPr>
                <w:rFonts w:eastAsia="Times New Roman"/>
                <w:lang w:eastAsia="en-GB"/>
              </w:rPr>
            </w:pPr>
            <w:r w:rsidRPr="003B70AA">
              <w:rPr>
                <w:rFonts w:eastAsia="Times New Roman"/>
                <w:lang w:eastAsia="en-GB"/>
              </w:rPr>
              <w:t xml:space="preserve">Feedback on the implementation of trust policies, </w:t>
            </w:r>
            <w:proofErr w:type="spellStart"/>
            <w:r w:rsidRPr="003B70AA">
              <w:rPr>
                <w:rFonts w:eastAsia="Times New Roman"/>
                <w:lang w:eastAsia="en-GB"/>
              </w:rPr>
              <w:t>eg</w:t>
            </w:r>
            <w:proofErr w:type="spellEnd"/>
            <w:r w:rsidRPr="003B70AA">
              <w:rPr>
                <w:rFonts w:eastAsia="Times New Roman"/>
                <w:lang w:eastAsia="en-GB"/>
              </w:rPr>
              <w:t xml:space="preserve"> SEND and safeguarding (local tier)</w:t>
            </w:r>
            <w:r w:rsidR="008430D8">
              <w:rPr>
                <w:rFonts w:eastAsia="Times New Roman"/>
                <w:lang w:eastAsia="en-GB"/>
              </w:rPr>
              <w:t>.</w:t>
            </w:r>
          </w:p>
          <w:p w14:paraId="040451E1" w14:textId="44F06EB0" w:rsidR="00407A59" w:rsidRPr="00521C2A" w:rsidRDefault="00407A59" w:rsidP="00521C2A">
            <w:pPr>
              <w:pStyle w:val="Bodytextbullets"/>
              <w:rPr>
                <w:rFonts w:eastAsia="Times New Roman"/>
                <w:lang w:eastAsia="en-GB"/>
              </w:rPr>
            </w:pPr>
            <w:r>
              <w:rPr>
                <w:rFonts w:eastAsia="Times New Roman"/>
                <w:lang w:eastAsia="en-GB"/>
              </w:rPr>
              <w:t xml:space="preserve">Key highlights from </w:t>
            </w:r>
            <w:r w:rsidR="00AA48FA">
              <w:rPr>
                <w:rFonts w:eastAsia="Times New Roman"/>
                <w:lang w:eastAsia="en-GB"/>
              </w:rPr>
              <w:t>link trustee visits and meetings (</w:t>
            </w:r>
            <w:r w:rsidR="009524E2">
              <w:rPr>
                <w:rFonts w:eastAsia="Times New Roman"/>
                <w:lang w:eastAsia="en-GB"/>
              </w:rPr>
              <w:t>relevant</w:t>
            </w:r>
            <w:r w:rsidR="00AA48FA">
              <w:rPr>
                <w:rFonts w:eastAsia="Times New Roman"/>
                <w:lang w:eastAsia="en-GB"/>
              </w:rPr>
              <w:t xml:space="preserve"> trustee)</w:t>
            </w:r>
            <w:r w:rsidR="008430D8">
              <w:rPr>
                <w:rFonts w:eastAsia="Times New Roman"/>
                <w:lang w:eastAsia="en-GB"/>
              </w:rPr>
              <w:t>.</w:t>
            </w:r>
          </w:p>
        </w:tc>
      </w:tr>
    </w:tbl>
    <w:p w14:paraId="0FA99ACB" w14:textId="576C4BCD" w:rsidR="003B70AA" w:rsidRPr="0043341D" w:rsidRDefault="0043341D" w:rsidP="002F1796">
      <w:pPr>
        <w:pStyle w:val="Heading3"/>
        <w:rPr>
          <w:sz w:val="18"/>
          <w:szCs w:val="18"/>
          <w:lang w:eastAsia="en-GB"/>
        </w:rPr>
      </w:pPr>
      <w:bookmarkStart w:id="149" w:name="_Toc238119663"/>
      <w:r>
        <w:rPr>
          <w:lang w:eastAsia="en-GB"/>
        </w:rPr>
        <w:lastRenderedPageBreak/>
        <w:t>E</w:t>
      </w:r>
      <w:r w:rsidR="003B70AA" w:rsidRPr="005F2B51">
        <w:rPr>
          <w:lang w:eastAsia="en-GB"/>
        </w:rPr>
        <w:t>xample</w:t>
      </w:r>
      <w:r w:rsidR="005F2B51">
        <w:rPr>
          <w:lang w:eastAsia="en-GB"/>
        </w:rPr>
        <w:t xml:space="preserve"> </w:t>
      </w:r>
      <w:r w:rsidR="005F2B51" w:rsidRPr="000F7EB5">
        <w:rPr>
          <w:szCs w:val="24"/>
          <w:lang w:eastAsia="en-GB"/>
        </w:rPr>
        <w:t>committee</w:t>
      </w:r>
      <w:r w:rsidR="005F2B51">
        <w:rPr>
          <w:lang w:eastAsia="en-GB"/>
        </w:rPr>
        <w:t xml:space="preserve"> summary</w:t>
      </w:r>
      <w:bookmarkEnd w:id="149"/>
    </w:p>
    <w:tbl>
      <w:tblPr>
        <w:tblW w:w="9915" w:type="dxa"/>
        <w:tblBorders>
          <w:top w:val="outset" w:sz="6" w:space="0" w:color="auto"/>
          <w:left w:val="outset" w:sz="6" w:space="0" w:color="auto"/>
          <w:bottom w:val="outset" w:sz="6" w:space="0" w:color="auto"/>
          <w:right w:val="outset" w:sz="6" w:space="0" w:color="auto"/>
        </w:tblBorders>
        <w:tblCellMar>
          <w:left w:w="28" w:type="dxa"/>
          <w:right w:w="0" w:type="dxa"/>
        </w:tblCellMar>
        <w:tblLook w:val="04A0" w:firstRow="1" w:lastRow="0" w:firstColumn="1" w:lastColumn="0" w:noHBand="0" w:noVBand="1"/>
      </w:tblPr>
      <w:tblGrid>
        <w:gridCol w:w="2260"/>
        <w:gridCol w:w="3681"/>
        <w:gridCol w:w="3974"/>
      </w:tblGrid>
      <w:tr w:rsidR="003B70AA" w:rsidRPr="003B70AA" w14:paraId="2D96D863" w14:textId="77777777" w:rsidTr="006F6BE3">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00407B" w:themeFill="accent1"/>
            <w:hideMark/>
          </w:tcPr>
          <w:p w14:paraId="78A416B0" w14:textId="3EB9B2AB" w:rsidR="003B70AA" w:rsidRPr="0043341D" w:rsidRDefault="003B70AA" w:rsidP="003B70AA">
            <w:pPr>
              <w:spacing w:after="0" w:line="240" w:lineRule="auto"/>
              <w:textAlignment w:val="baseline"/>
              <w:rPr>
                <w:rFonts w:ascii="Lexend Deca Light" w:eastAsia="Times New Roman" w:hAnsi="Lexend Deca Light" w:cs="Times New Roman"/>
                <w:sz w:val="20"/>
                <w:szCs w:val="20"/>
                <w:lang w:eastAsia="en-GB"/>
              </w:rPr>
            </w:pPr>
            <w:r w:rsidRPr="0043341D">
              <w:rPr>
                <w:rFonts w:ascii="Lexend Deca Light" w:eastAsia="Times New Roman" w:hAnsi="Lexend Deca Light" w:cs="Times New Roman"/>
                <w:sz w:val="20"/>
                <w:szCs w:val="20"/>
                <w:lang w:eastAsia="en-GB"/>
              </w:rPr>
              <w:t> </w:t>
            </w:r>
            <w:r w:rsidR="006F6BE3" w:rsidRPr="006F6BE3">
              <w:rPr>
                <w:rFonts w:ascii="Lexend Deca" w:eastAsia="Times New Roman" w:hAnsi="Lexend Deca" w:cs="Times New Roman"/>
                <w:lang w:val="en-US" w:eastAsia="en-GB"/>
              </w:rPr>
              <w:t>Committee</w:t>
            </w:r>
          </w:p>
        </w:tc>
        <w:tc>
          <w:tcPr>
            <w:tcW w:w="3681" w:type="dxa"/>
            <w:tcBorders>
              <w:top w:val="single" w:sz="6" w:space="0" w:color="auto"/>
              <w:left w:val="single" w:sz="6" w:space="0" w:color="auto"/>
              <w:bottom w:val="single" w:sz="6" w:space="0" w:color="auto"/>
              <w:right w:val="single" w:sz="6" w:space="0" w:color="auto"/>
            </w:tcBorders>
            <w:shd w:val="clear" w:color="auto" w:fill="00407B" w:themeFill="accent1"/>
            <w:hideMark/>
          </w:tcPr>
          <w:p w14:paraId="4A075FF0" w14:textId="77777777" w:rsidR="003B70AA" w:rsidRPr="007A581F" w:rsidRDefault="003B70AA" w:rsidP="003B70AA">
            <w:pPr>
              <w:spacing w:after="0" w:line="240" w:lineRule="auto"/>
              <w:textAlignment w:val="baseline"/>
              <w:rPr>
                <w:rFonts w:ascii="Lexend Deca" w:eastAsia="Times New Roman" w:hAnsi="Lexend Deca" w:cs="Times New Roman"/>
                <w:lang w:eastAsia="en-GB"/>
              </w:rPr>
            </w:pPr>
            <w:r w:rsidRPr="007A581F">
              <w:rPr>
                <w:rFonts w:ascii="Lexend Deca" w:eastAsia="Times New Roman" w:hAnsi="Lexend Deca" w:cs="Times New Roman"/>
                <w:lang w:val="en-US" w:eastAsia="en-GB"/>
              </w:rPr>
              <w:t>Key Decisions</w:t>
            </w:r>
            <w:r w:rsidRPr="007A581F">
              <w:rPr>
                <w:rFonts w:ascii="Lexend Deca" w:eastAsia="Times New Roman" w:hAnsi="Lexend Deca" w:cs="Times New Roman"/>
                <w:lang w:eastAsia="en-GB"/>
              </w:rPr>
              <w:t> </w:t>
            </w:r>
          </w:p>
        </w:tc>
        <w:tc>
          <w:tcPr>
            <w:tcW w:w="3974" w:type="dxa"/>
            <w:tcBorders>
              <w:top w:val="single" w:sz="6" w:space="0" w:color="auto"/>
              <w:left w:val="single" w:sz="6" w:space="0" w:color="auto"/>
              <w:bottom w:val="single" w:sz="6" w:space="0" w:color="auto"/>
              <w:right w:val="single" w:sz="6" w:space="0" w:color="auto"/>
            </w:tcBorders>
            <w:shd w:val="clear" w:color="auto" w:fill="00407B" w:themeFill="accent1"/>
            <w:hideMark/>
          </w:tcPr>
          <w:p w14:paraId="17F859B9" w14:textId="77777777" w:rsidR="003B70AA" w:rsidRPr="007A581F" w:rsidRDefault="003B70AA" w:rsidP="003B70AA">
            <w:pPr>
              <w:spacing w:after="0" w:line="240" w:lineRule="auto"/>
              <w:textAlignment w:val="baseline"/>
              <w:rPr>
                <w:rFonts w:ascii="Lexend Deca" w:eastAsia="Times New Roman" w:hAnsi="Lexend Deca" w:cs="Times New Roman"/>
                <w:lang w:eastAsia="en-GB"/>
              </w:rPr>
            </w:pPr>
            <w:r w:rsidRPr="007A581F">
              <w:rPr>
                <w:rFonts w:ascii="Lexend Deca" w:eastAsia="Times New Roman" w:hAnsi="Lexend Deca" w:cs="Times New Roman"/>
                <w:lang w:val="en-US" w:eastAsia="en-GB"/>
              </w:rPr>
              <w:t>Significant Intelligence</w:t>
            </w:r>
            <w:r w:rsidRPr="007A581F">
              <w:rPr>
                <w:rFonts w:ascii="Lexend Deca" w:eastAsia="Times New Roman" w:hAnsi="Lexend Deca" w:cs="Times New Roman"/>
                <w:lang w:eastAsia="en-GB"/>
              </w:rPr>
              <w:t> </w:t>
            </w:r>
          </w:p>
        </w:tc>
      </w:tr>
      <w:tr w:rsidR="003B70AA" w:rsidRPr="003B70AA" w14:paraId="4E14C060" w14:textId="77777777" w:rsidTr="006F6BE3">
        <w:trPr>
          <w:trHeight w:val="300"/>
        </w:trPr>
        <w:tc>
          <w:tcPr>
            <w:tcW w:w="2260" w:type="dxa"/>
            <w:tcBorders>
              <w:top w:val="single" w:sz="6" w:space="0" w:color="auto"/>
              <w:left w:val="single" w:sz="6" w:space="0" w:color="auto"/>
              <w:bottom w:val="single" w:sz="6" w:space="0" w:color="auto"/>
              <w:right w:val="single" w:sz="6" w:space="0" w:color="auto"/>
            </w:tcBorders>
            <w:hideMark/>
          </w:tcPr>
          <w:p w14:paraId="0EF82110" w14:textId="076B7B9D" w:rsidR="003B70AA" w:rsidRPr="007A581F" w:rsidRDefault="006F6BE3" w:rsidP="00135843">
            <w:pPr>
              <w:spacing w:after="120" w:line="240" w:lineRule="auto"/>
              <w:textAlignment w:val="baseline"/>
              <w:rPr>
                <w:rFonts w:ascii="Lexend Deca Light" w:eastAsia="Times New Roman" w:hAnsi="Lexend Deca Light" w:cs="Times New Roman"/>
                <w:lang w:eastAsia="en-GB"/>
              </w:rPr>
            </w:pPr>
            <w:r>
              <w:rPr>
                <w:rFonts w:ascii="Lexend Deca Light" w:eastAsia="Times New Roman" w:hAnsi="Lexend Deca Light" w:cs="Times New Roman"/>
                <w:lang w:val="en-US" w:eastAsia="en-GB"/>
              </w:rPr>
              <w:t>Finance, a</w:t>
            </w:r>
            <w:r w:rsidR="00537B02" w:rsidRPr="007A581F">
              <w:rPr>
                <w:rFonts w:ascii="Lexend Deca Light" w:eastAsia="Times New Roman" w:hAnsi="Lexend Deca Light" w:cs="Times New Roman"/>
                <w:lang w:val="en-US" w:eastAsia="en-GB"/>
              </w:rPr>
              <w:t>udit and risk</w:t>
            </w:r>
          </w:p>
        </w:tc>
        <w:tc>
          <w:tcPr>
            <w:tcW w:w="3681" w:type="dxa"/>
            <w:tcBorders>
              <w:top w:val="single" w:sz="6" w:space="0" w:color="auto"/>
              <w:left w:val="single" w:sz="6" w:space="0" w:color="auto"/>
              <w:bottom w:val="single" w:sz="6" w:space="0" w:color="auto"/>
              <w:right w:val="single" w:sz="6" w:space="0" w:color="auto"/>
            </w:tcBorders>
            <w:hideMark/>
          </w:tcPr>
          <w:p w14:paraId="523D039A" w14:textId="77777777" w:rsidR="007A581F" w:rsidRDefault="007A581F" w:rsidP="007A581F">
            <w:pPr>
              <w:pStyle w:val="Bodytext1"/>
              <w:rPr>
                <w:sz w:val="20"/>
                <w:szCs w:val="20"/>
                <w:lang w:eastAsia="en-GB"/>
              </w:rPr>
            </w:pPr>
          </w:p>
          <w:p w14:paraId="60192725" w14:textId="77777777" w:rsidR="007A581F" w:rsidRPr="007A581F" w:rsidRDefault="007A581F" w:rsidP="007A581F">
            <w:pPr>
              <w:pStyle w:val="Bodytext1"/>
              <w:rPr>
                <w:sz w:val="20"/>
                <w:szCs w:val="20"/>
                <w:lang w:eastAsia="en-GB"/>
              </w:rPr>
            </w:pPr>
          </w:p>
        </w:tc>
        <w:tc>
          <w:tcPr>
            <w:tcW w:w="3974" w:type="dxa"/>
            <w:tcBorders>
              <w:top w:val="single" w:sz="6" w:space="0" w:color="auto"/>
              <w:left w:val="single" w:sz="6" w:space="0" w:color="auto"/>
              <w:bottom w:val="single" w:sz="6" w:space="0" w:color="auto"/>
              <w:right w:val="single" w:sz="6" w:space="0" w:color="auto"/>
            </w:tcBorders>
            <w:hideMark/>
          </w:tcPr>
          <w:p w14:paraId="3FFFA975" w14:textId="77777777" w:rsidR="003B70AA" w:rsidRPr="007A581F" w:rsidRDefault="003B70AA" w:rsidP="007A581F">
            <w:pPr>
              <w:pStyle w:val="Bodytext1"/>
              <w:rPr>
                <w:sz w:val="20"/>
                <w:szCs w:val="20"/>
                <w:lang w:eastAsia="en-GB"/>
              </w:rPr>
            </w:pPr>
            <w:r w:rsidRPr="007A581F">
              <w:rPr>
                <w:sz w:val="20"/>
                <w:szCs w:val="20"/>
                <w:lang w:eastAsia="en-GB"/>
              </w:rPr>
              <w:t> </w:t>
            </w:r>
          </w:p>
        </w:tc>
      </w:tr>
      <w:tr w:rsidR="009623E8" w:rsidRPr="003B70AA" w14:paraId="1038F0D6" w14:textId="77777777" w:rsidTr="006F6BE3">
        <w:trPr>
          <w:trHeight w:val="300"/>
        </w:trPr>
        <w:tc>
          <w:tcPr>
            <w:tcW w:w="2260" w:type="dxa"/>
            <w:tcBorders>
              <w:top w:val="single" w:sz="6" w:space="0" w:color="auto"/>
              <w:left w:val="single" w:sz="6" w:space="0" w:color="auto"/>
              <w:bottom w:val="single" w:sz="6" w:space="0" w:color="auto"/>
              <w:right w:val="single" w:sz="6" w:space="0" w:color="auto"/>
            </w:tcBorders>
          </w:tcPr>
          <w:p w14:paraId="735B47CB" w14:textId="3D75E96E" w:rsidR="009623E8" w:rsidRPr="007A581F" w:rsidRDefault="009623E8" w:rsidP="00135843">
            <w:pPr>
              <w:spacing w:after="120" w:line="240" w:lineRule="auto"/>
              <w:textAlignment w:val="baseline"/>
              <w:rPr>
                <w:rFonts w:ascii="Lexend Deca Light" w:eastAsia="Times New Roman" w:hAnsi="Lexend Deca Light" w:cs="Times New Roman"/>
                <w:lang w:val="en-US" w:eastAsia="en-GB"/>
              </w:rPr>
            </w:pPr>
            <w:r>
              <w:rPr>
                <w:rFonts w:ascii="Lexend Deca Light" w:eastAsia="Times New Roman" w:hAnsi="Lexend Deca Light" w:cs="Times New Roman"/>
                <w:lang w:val="en-US" w:eastAsia="en-GB"/>
              </w:rPr>
              <w:t xml:space="preserve">Curriculum and outcomes </w:t>
            </w:r>
          </w:p>
        </w:tc>
        <w:tc>
          <w:tcPr>
            <w:tcW w:w="3681" w:type="dxa"/>
            <w:tcBorders>
              <w:top w:val="single" w:sz="6" w:space="0" w:color="auto"/>
              <w:left w:val="single" w:sz="6" w:space="0" w:color="auto"/>
              <w:bottom w:val="single" w:sz="6" w:space="0" w:color="auto"/>
              <w:right w:val="single" w:sz="6" w:space="0" w:color="auto"/>
            </w:tcBorders>
          </w:tcPr>
          <w:p w14:paraId="0FDE3AC6" w14:textId="77777777" w:rsidR="009623E8" w:rsidRPr="007A581F" w:rsidDel="00111719" w:rsidRDefault="009623E8" w:rsidP="007A581F">
            <w:pPr>
              <w:pStyle w:val="Bodytext1"/>
              <w:rPr>
                <w:sz w:val="20"/>
                <w:szCs w:val="20"/>
                <w:lang w:eastAsia="en-GB"/>
              </w:rPr>
            </w:pPr>
          </w:p>
        </w:tc>
        <w:tc>
          <w:tcPr>
            <w:tcW w:w="3974" w:type="dxa"/>
            <w:tcBorders>
              <w:top w:val="single" w:sz="6" w:space="0" w:color="auto"/>
              <w:left w:val="single" w:sz="6" w:space="0" w:color="auto"/>
              <w:bottom w:val="single" w:sz="6" w:space="0" w:color="auto"/>
              <w:right w:val="single" w:sz="6" w:space="0" w:color="auto"/>
            </w:tcBorders>
          </w:tcPr>
          <w:p w14:paraId="5B817381" w14:textId="77777777" w:rsidR="009623E8" w:rsidRPr="007A581F" w:rsidRDefault="009623E8" w:rsidP="007A581F">
            <w:pPr>
              <w:pStyle w:val="Bodytext1"/>
              <w:rPr>
                <w:sz w:val="20"/>
                <w:szCs w:val="20"/>
                <w:lang w:eastAsia="en-GB"/>
              </w:rPr>
            </w:pPr>
          </w:p>
        </w:tc>
      </w:tr>
      <w:tr w:rsidR="009623E8" w:rsidRPr="003B70AA" w14:paraId="5F06D643" w14:textId="77777777" w:rsidTr="006F6BE3">
        <w:trPr>
          <w:trHeight w:val="300"/>
        </w:trPr>
        <w:tc>
          <w:tcPr>
            <w:tcW w:w="2260" w:type="dxa"/>
            <w:tcBorders>
              <w:top w:val="single" w:sz="6" w:space="0" w:color="auto"/>
              <w:left w:val="single" w:sz="6" w:space="0" w:color="auto"/>
              <w:bottom w:val="single" w:sz="6" w:space="0" w:color="auto"/>
              <w:right w:val="single" w:sz="6" w:space="0" w:color="auto"/>
            </w:tcBorders>
          </w:tcPr>
          <w:p w14:paraId="23D7DDF7" w14:textId="06F469C9" w:rsidR="009623E8" w:rsidRDefault="009623E8" w:rsidP="00135843">
            <w:pPr>
              <w:spacing w:after="120" w:line="240" w:lineRule="auto"/>
              <w:textAlignment w:val="baseline"/>
              <w:rPr>
                <w:rFonts w:ascii="Lexend Deca Light" w:eastAsia="Times New Roman" w:hAnsi="Lexend Deca Light" w:cs="Times New Roman"/>
                <w:lang w:val="en-US" w:eastAsia="en-GB"/>
              </w:rPr>
            </w:pPr>
            <w:r>
              <w:rPr>
                <w:rFonts w:ascii="Lexend Deca Light" w:eastAsia="Times New Roman" w:hAnsi="Lexend Deca Light" w:cs="Times New Roman"/>
                <w:lang w:val="en-US" w:eastAsia="en-GB"/>
              </w:rPr>
              <w:t xml:space="preserve">People and remuneration </w:t>
            </w:r>
          </w:p>
        </w:tc>
        <w:tc>
          <w:tcPr>
            <w:tcW w:w="3681" w:type="dxa"/>
            <w:tcBorders>
              <w:top w:val="single" w:sz="6" w:space="0" w:color="auto"/>
              <w:left w:val="single" w:sz="6" w:space="0" w:color="auto"/>
              <w:bottom w:val="single" w:sz="6" w:space="0" w:color="auto"/>
              <w:right w:val="single" w:sz="6" w:space="0" w:color="auto"/>
            </w:tcBorders>
          </w:tcPr>
          <w:p w14:paraId="2B6B12DD" w14:textId="77777777" w:rsidR="009623E8" w:rsidRPr="007A581F" w:rsidDel="00111719" w:rsidRDefault="009623E8" w:rsidP="007A581F">
            <w:pPr>
              <w:pStyle w:val="Bodytext1"/>
              <w:rPr>
                <w:sz w:val="20"/>
                <w:szCs w:val="20"/>
                <w:lang w:eastAsia="en-GB"/>
              </w:rPr>
            </w:pPr>
          </w:p>
        </w:tc>
        <w:tc>
          <w:tcPr>
            <w:tcW w:w="3974" w:type="dxa"/>
            <w:tcBorders>
              <w:top w:val="single" w:sz="6" w:space="0" w:color="auto"/>
              <w:left w:val="single" w:sz="6" w:space="0" w:color="auto"/>
              <w:bottom w:val="single" w:sz="6" w:space="0" w:color="auto"/>
              <w:right w:val="single" w:sz="6" w:space="0" w:color="auto"/>
            </w:tcBorders>
          </w:tcPr>
          <w:p w14:paraId="45BF82B9" w14:textId="77777777" w:rsidR="009623E8" w:rsidRPr="007A581F" w:rsidRDefault="009623E8" w:rsidP="007A581F">
            <w:pPr>
              <w:pStyle w:val="Bodytext1"/>
              <w:rPr>
                <w:sz w:val="20"/>
                <w:szCs w:val="20"/>
                <w:lang w:eastAsia="en-GB"/>
              </w:rPr>
            </w:pPr>
          </w:p>
        </w:tc>
      </w:tr>
      <w:tr w:rsidR="003B70AA" w:rsidRPr="003B70AA" w14:paraId="2D26E792" w14:textId="77777777" w:rsidTr="006F6BE3">
        <w:trPr>
          <w:trHeight w:val="300"/>
        </w:trPr>
        <w:tc>
          <w:tcPr>
            <w:tcW w:w="2260" w:type="dxa"/>
            <w:tcBorders>
              <w:top w:val="single" w:sz="6" w:space="0" w:color="auto"/>
              <w:left w:val="single" w:sz="6" w:space="0" w:color="auto"/>
              <w:bottom w:val="single" w:sz="6" w:space="0" w:color="auto"/>
              <w:right w:val="single" w:sz="6" w:space="0" w:color="auto"/>
            </w:tcBorders>
            <w:hideMark/>
          </w:tcPr>
          <w:p w14:paraId="71A6D32C" w14:textId="6F272FFA" w:rsidR="003B70AA" w:rsidRPr="007A581F" w:rsidRDefault="003B70AA" w:rsidP="00135843">
            <w:pPr>
              <w:spacing w:after="120" w:line="240" w:lineRule="auto"/>
              <w:textAlignment w:val="baseline"/>
              <w:rPr>
                <w:rFonts w:ascii="Lexend Deca Light" w:eastAsia="Times New Roman" w:hAnsi="Lexend Deca Light" w:cs="Times New Roman"/>
                <w:lang w:eastAsia="en-GB"/>
              </w:rPr>
            </w:pPr>
            <w:r w:rsidRPr="007A581F">
              <w:rPr>
                <w:rFonts w:ascii="Lexend Deca Light" w:eastAsia="Times New Roman" w:hAnsi="Lexend Deca Light" w:cs="Times New Roman"/>
                <w:lang w:val="en-US" w:eastAsia="en-GB"/>
              </w:rPr>
              <w:t>Academy A</w:t>
            </w:r>
            <w:r w:rsidR="007A581F" w:rsidRPr="007A581F">
              <w:rPr>
                <w:rFonts w:ascii="Lexend Deca Light" w:eastAsia="Times New Roman" w:hAnsi="Lexend Deca Light" w:cs="Times New Roman"/>
                <w:lang w:val="en-US" w:eastAsia="en-GB"/>
              </w:rPr>
              <w:t xml:space="preserve"> </w:t>
            </w:r>
          </w:p>
        </w:tc>
        <w:tc>
          <w:tcPr>
            <w:tcW w:w="3681" w:type="dxa"/>
            <w:tcBorders>
              <w:top w:val="single" w:sz="6" w:space="0" w:color="auto"/>
              <w:left w:val="single" w:sz="6" w:space="0" w:color="auto"/>
              <w:bottom w:val="single" w:sz="6" w:space="0" w:color="auto"/>
              <w:right w:val="single" w:sz="6" w:space="0" w:color="auto"/>
            </w:tcBorders>
            <w:hideMark/>
          </w:tcPr>
          <w:p w14:paraId="55CBEA20" w14:textId="77777777" w:rsidR="007A581F" w:rsidRDefault="007A581F" w:rsidP="007A581F">
            <w:pPr>
              <w:pStyle w:val="Bodytext1"/>
              <w:rPr>
                <w:sz w:val="20"/>
                <w:szCs w:val="20"/>
                <w:lang w:eastAsia="en-GB"/>
              </w:rPr>
            </w:pPr>
          </w:p>
          <w:p w14:paraId="2800317A" w14:textId="77777777" w:rsidR="007A581F" w:rsidRPr="007A581F" w:rsidRDefault="007A581F" w:rsidP="007A581F">
            <w:pPr>
              <w:pStyle w:val="Bodytext1"/>
              <w:rPr>
                <w:sz w:val="20"/>
                <w:szCs w:val="20"/>
                <w:lang w:eastAsia="en-GB"/>
              </w:rPr>
            </w:pPr>
          </w:p>
        </w:tc>
        <w:tc>
          <w:tcPr>
            <w:tcW w:w="3974" w:type="dxa"/>
            <w:tcBorders>
              <w:top w:val="single" w:sz="6" w:space="0" w:color="auto"/>
              <w:left w:val="single" w:sz="6" w:space="0" w:color="auto"/>
              <w:bottom w:val="single" w:sz="6" w:space="0" w:color="auto"/>
              <w:right w:val="single" w:sz="6" w:space="0" w:color="auto"/>
            </w:tcBorders>
            <w:hideMark/>
          </w:tcPr>
          <w:p w14:paraId="2A76DDC7" w14:textId="77777777" w:rsidR="003B70AA" w:rsidRPr="007A581F" w:rsidRDefault="003B70AA" w:rsidP="007A581F">
            <w:pPr>
              <w:pStyle w:val="Bodytext1"/>
              <w:rPr>
                <w:sz w:val="20"/>
                <w:szCs w:val="20"/>
                <w:lang w:eastAsia="en-GB"/>
              </w:rPr>
            </w:pPr>
            <w:r w:rsidRPr="007A581F">
              <w:rPr>
                <w:sz w:val="20"/>
                <w:szCs w:val="20"/>
                <w:lang w:eastAsia="en-GB"/>
              </w:rPr>
              <w:t> </w:t>
            </w:r>
          </w:p>
        </w:tc>
      </w:tr>
      <w:tr w:rsidR="003B70AA" w:rsidRPr="003B70AA" w14:paraId="5F4AD7AA" w14:textId="77777777" w:rsidTr="006F6BE3">
        <w:trPr>
          <w:trHeight w:val="300"/>
        </w:trPr>
        <w:tc>
          <w:tcPr>
            <w:tcW w:w="2260" w:type="dxa"/>
            <w:tcBorders>
              <w:top w:val="single" w:sz="6" w:space="0" w:color="auto"/>
              <w:left w:val="single" w:sz="6" w:space="0" w:color="auto"/>
              <w:bottom w:val="single" w:sz="6" w:space="0" w:color="auto"/>
              <w:right w:val="single" w:sz="6" w:space="0" w:color="auto"/>
            </w:tcBorders>
            <w:hideMark/>
          </w:tcPr>
          <w:p w14:paraId="488EA26E" w14:textId="09D64866" w:rsidR="003B70AA" w:rsidRPr="007A581F" w:rsidRDefault="003B70AA" w:rsidP="00135843">
            <w:pPr>
              <w:spacing w:after="120" w:line="240" w:lineRule="auto"/>
              <w:textAlignment w:val="baseline"/>
              <w:rPr>
                <w:rFonts w:ascii="Lexend Deca Light" w:eastAsia="Times New Roman" w:hAnsi="Lexend Deca Light" w:cs="Times New Roman"/>
                <w:lang w:eastAsia="en-GB"/>
              </w:rPr>
            </w:pPr>
            <w:r w:rsidRPr="007A581F">
              <w:rPr>
                <w:rFonts w:ascii="Lexend Deca Light" w:eastAsia="Times New Roman" w:hAnsi="Lexend Deca Light" w:cs="Times New Roman"/>
                <w:lang w:val="en-US" w:eastAsia="en-GB"/>
              </w:rPr>
              <w:t xml:space="preserve">Academy B </w:t>
            </w:r>
          </w:p>
        </w:tc>
        <w:tc>
          <w:tcPr>
            <w:tcW w:w="3681" w:type="dxa"/>
            <w:tcBorders>
              <w:top w:val="single" w:sz="6" w:space="0" w:color="auto"/>
              <w:left w:val="single" w:sz="6" w:space="0" w:color="auto"/>
              <w:bottom w:val="single" w:sz="6" w:space="0" w:color="auto"/>
              <w:right w:val="single" w:sz="6" w:space="0" w:color="auto"/>
            </w:tcBorders>
            <w:hideMark/>
          </w:tcPr>
          <w:p w14:paraId="0E04D05B" w14:textId="77777777" w:rsidR="007A581F" w:rsidRDefault="007A581F" w:rsidP="007A581F">
            <w:pPr>
              <w:pStyle w:val="Bodytext1"/>
              <w:rPr>
                <w:sz w:val="20"/>
                <w:szCs w:val="20"/>
                <w:lang w:eastAsia="en-GB"/>
              </w:rPr>
            </w:pPr>
          </w:p>
          <w:p w14:paraId="22FA405C" w14:textId="77777777" w:rsidR="007A581F" w:rsidRPr="007A581F" w:rsidRDefault="007A581F" w:rsidP="007A581F">
            <w:pPr>
              <w:pStyle w:val="Bodytext1"/>
              <w:rPr>
                <w:sz w:val="20"/>
                <w:szCs w:val="20"/>
                <w:lang w:eastAsia="en-GB"/>
              </w:rPr>
            </w:pPr>
          </w:p>
        </w:tc>
        <w:tc>
          <w:tcPr>
            <w:tcW w:w="3974" w:type="dxa"/>
            <w:tcBorders>
              <w:top w:val="single" w:sz="6" w:space="0" w:color="auto"/>
              <w:left w:val="single" w:sz="6" w:space="0" w:color="auto"/>
              <w:bottom w:val="single" w:sz="6" w:space="0" w:color="auto"/>
              <w:right w:val="single" w:sz="6" w:space="0" w:color="auto"/>
            </w:tcBorders>
            <w:hideMark/>
          </w:tcPr>
          <w:p w14:paraId="7583E08F" w14:textId="77777777" w:rsidR="003B70AA" w:rsidRPr="007A581F" w:rsidRDefault="003B70AA" w:rsidP="007A581F">
            <w:pPr>
              <w:pStyle w:val="Bodytext1"/>
              <w:rPr>
                <w:sz w:val="20"/>
                <w:szCs w:val="20"/>
                <w:lang w:eastAsia="en-GB"/>
              </w:rPr>
            </w:pPr>
            <w:r w:rsidRPr="007A581F">
              <w:rPr>
                <w:sz w:val="20"/>
                <w:szCs w:val="20"/>
                <w:lang w:eastAsia="en-GB"/>
              </w:rPr>
              <w:t> </w:t>
            </w:r>
          </w:p>
        </w:tc>
      </w:tr>
      <w:tr w:rsidR="003B70AA" w:rsidRPr="003B70AA" w14:paraId="561BC5CE" w14:textId="77777777" w:rsidTr="006F6BE3">
        <w:trPr>
          <w:trHeight w:val="300"/>
        </w:trPr>
        <w:tc>
          <w:tcPr>
            <w:tcW w:w="2260" w:type="dxa"/>
            <w:tcBorders>
              <w:top w:val="single" w:sz="6" w:space="0" w:color="auto"/>
              <w:left w:val="single" w:sz="6" w:space="0" w:color="auto"/>
              <w:bottom w:val="single" w:sz="6" w:space="0" w:color="auto"/>
              <w:right w:val="single" w:sz="6" w:space="0" w:color="auto"/>
            </w:tcBorders>
            <w:hideMark/>
          </w:tcPr>
          <w:p w14:paraId="55408F90" w14:textId="46DFF5CF" w:rsidR="003B70AA" w:rsidRPr="007A581F" w:rsidRDefault="003B70AA" w:rsidP="00135843">
            <w:pPr>
              <w:spacing w:after="120" w:line="240" w:lineRule="auto"/>
              <w:textAlignment w:val="baseline"/>
              <w:rPr>
                <w:rFonts w:ascii="Lexend Deca Light" w:eastAsia="Times New Roman" w:hAnsi="Lexend Deca Light" w:cs="Times New Roman"/>
                <w:lang w:eastAsia="en-GB"/>
              </w:rPr>
            </w:pPr>
            <w:r w:rsidRPr="007A581F">
              <w:rPr>
                <w:rFonts w:ascii="Lexend Deca Light" w:eastAsia="Times New Roman" w:hAnsi="Lexend Deca Light" w:cs="Times New Roman"/>
                <w:lang w:val="en-US" w:eastAsia="en-GB"/>
              </w:rPr>
              <w:t xml:space="preserve">Academy C </w:t>
            </w:r>
          </w:p>
        </w:tc>
        <w:tc>
          <w:tcPr>
            <w:tcW w:w="3681" w:type="dxa"/>
            <w:tcBorders>
              <w:top w:val="single" w:sz="6" w:space="0" w:color="auto"/>
              <w:left w:val="single" w:sz="6" w:space="0" w:color="auto"/>
              <w:bottom w:val="single" w:sz="6" w:space="0" w:color="auto"/>
              <w:right w:val="single" w:sz="6" w:space="0" w:color="auto"/>
            </w:tcBorders>
            <w:hideMark/>
          </w:tcPr>
          <w:p w14:paraId="1A133B5C" w14:textId="77777777" w:rsidR="007A581F" w:rsidRDefault="007A581F" w:rsidP="007A581F">
            <w:pPr>
              <w:pStyle w:val="Bodytext1"/>
              <w:rPr>
                <w:sz w:val="20"/>
                <w:szCs w:val="20"/>
                <w:lang w:eastAsia="en-GB"/>
              </w:rPr>
            </w:pPr>
          </w:p>
          <w:p w14:paraId="28D07C5A" w14:textId="77777777" w:rsidR="007A581F" w:rsidRPr="007A581F" w:rsidRDefault="007A581F" w:rsidP="007A581F">
            <w:pPr>
              <w:pStyle w:val="Bodytext1"/>
              <w:rPr>
                <w:sz w:val="20"/>
                <w:szCs w:val="20"/>
                <w:lang w:eastAsia="en-GB"/>
              </w:rPr>
            </w:pPr>
          </w:p>
        </w:tc>
        <w:tc>
          <w:tcPr>
            <w:tcW w:w="3974" w:type="dxa"/>
            <w:tcBorders>
              <w:top w:val="single" w:sz="6" w:space="0" w:color="auto"/>
              <w:left w:val="single" w:sz="6" w:space="0" w:color="auto"/>
              <w:bottom w:val="single" w:sz="6" w:space="0" w:color="auto"/>
              <w:right w:val="single" w:sz="6" w:space="0" w:color="auto"/>
            </w:tcBorders>
            <w:hideMark/>
          </w:tcPr>
          <w:p w14:paraId="613F57E5" w14:textId="77777777" w:rsidR="003B70AA" w:rsidRPr="007A581F" w:rsidRDefault="003B70AA" w:rsidP="007A581F">
            <w:pPr>
              <w:pStyle w:val="Bodytext1"/>
              <w:rPr>
                <w:sz w:val="20"/>
                <w:szCs w:val="20"/>
                <w:lang w:eastAsia="en-GB"/>
              </w:rPr>
            </w:pPr>
            <w:r w:rsidRPr="007A581F">
              <w:rPr>
                <w:sz w:val="20"/>
                <w:szCs w:val="20"/>
                <w:lang w:eastAsia="en-GB"/>
              </w:rPr>
              <w:t> </w:t>
            </w:r>
          </w:p>
        </w:tc>
      </w:tr>
      <w:tr w:rsidR="003B70AA" w:rsidRPr="003B70AA" w14:paraId="0ACBC421" w14:textId="77777777" w:rsidTr="006F6BE3">
        <w:trPr>
          <w:trHeight w:val="300"/>
        </w:trPr>
        <w:tc>
          <w:tcPr>
            <w:tcW w:w="2260" w:type="dxa"/>
            <w:tcBorders>
              <w:top w:val="single" w:sz="6" w:space="0" w:color="auto"/>
              <w:left w:val="single" w:sz="6" w:space="0" w:color="auto"/>
              <w:bottom w:val="single" w:sz="6" w:space="0" w:color="auto"/>
              <w:right w:val="single" w:sz="6" w:space="0" w:color="auto"/>
            </w:tcBorders>
            <w:hideMark/>
          </w:tcPr>
          <w:p w14:paraId="028052F8" w14:textId="1477BE3F" w:rsidR="003B70AA" w:rsidRPr="007A581F" w:rsidRDefault="003B70AA" w:rsidP="00135843">
            <w:pPr>
              <w:spacing w:after="120" w:line="240" w:lineRule="auto"/>
              <w:textAlignment w:val="baseline"/>
              <w:rPr>
                <w:rFonts w:ascii="Lexend Deca Light" w:eastAsia="Times New Roman" w:hAnsi="Lexend Deca Light" w:cs="Times New Roman"/>
                <w:lang w:eastAsia="en-GB"/>
              </w:rPr>
            </w:pPr>
            <w:r w:rsidRPr="007A581F">
              <w:rPr>
                <w:rFonts w:ascii="Lexend Deca Light" w:eastAsia="Times New Roman" w:hAnsi="Lexend Deca Light" w:cs="Times New Roman"/>
                <w:lang w:val="en-US" w:eastAsia="en-GB"/>
              </w:rPr>
              <w:t xml:space="preserve">Academy D </w:t>
            </w:r>
          </w:p>
        </w:tc>
        <w:tc>
          <w:tcPr>
            <w:tcW w:w="3681" w:type="dxa"/>
            <w:tcBorders>
              <w:top w:val="single" w:sz="6" w:space="0" w:color="auto"/>
              <w:left w:val="single" w:sz="6" w:space="0" w:color="auto"/>
              <w:bottom w:val="single" w:sz="6" w:space="0" w:color="auto"/>
              <w:right w:val="single" w:sz="6" w:space="0" w:color="auto"/>
            </w:tcBorders>
            <w:hideMark/>
          </w:tcPr>
          <w:p w14:paraId="15EC850E" w14:textId="77777777" w:rsidR="007A581F" w:rsidRDefault="007A581F" w:rsidP="007A581F">
            <w:pPr>
              <w:pStyle w:val="Bodytext1"/>
              <w:rPr>
                <w:sz w:val="20"/>
                <w:szCs w:val="20"/>
                <w:lang w:eastAsia="en-GB"/>
              </w:rPr>
            </w:pPr>
          </w:p>
          <w:p w14:paraId="0FFBB37D" w14:textId="77777777" w:rsidR="007A581F" w:rsidRPr="007A581F" w:rsidRDefault="007A581F" w:rsidP="007A581F">
            <w:pPr>
              <w:pStyle w:val="Bodytext1"/>
              <w:rPr>
                <w:sz w:val="20"/>
                <w:szCs w:val="20"/>
                <w:lang w:eastAsia="en-GB"/>
              </w:rPr>
            </w:pPr>
          </w:p>
        </w:tc>
        <w:tc>
          <w:tcPr>
            <w:tcW w:w="3974" w:type="dxa"/>
            <w:tcBorders>
              <w:top w:val="single" w:sz="6" w:space="0" w:color="auto"/>
              <w:left w:val="single" w:sz="6" w:space="0" w:color="auto"/>
              <w:bottom w:val="single" w:sz="6" w:space="0" w:color="auto"/>
              <w:right w:val="single" w:sz="6" w:space="0" w:color="auto"/>
            </w:tcBorders>
            <w:hideMark/>
          </w:tcPr>
          <w:p w14:paraId="46216926" w14:textId="77777777" w:rsidR="003B70AA" w:rsidRPr="007A581F" w:rsidRDefault="003B70AA" w:rsidP="007A581F">
            <w:pPr>
              <w:pStyle w:val="Bodytext1"/>
              <w:rPr>
                <w:sz w:val="20"/>
                <w:szCs w:val="20"/>
                <w:lang w:eastAsia="en-GB"/>
              </w:rPr>
            </w:pPr>
            <w:r w:rsidRPr="007A581F">
              <w:rPr>
                <w:sz w:val="20"/>
                <w:szCs w:val="20"/>
                <w:lang w:eastAsia="en-GB"/>
              </w:rPr>
              <w:t> </w:t>
            </w:r>
          </w:p>
        </w:tc>
      </w:tr>
    </w:tbl>
    <w:p w14:paraId="57018643" w14:textId="2999FFBC" w:rsidR="006D7491" w:rsidRDefault="0043341D" w:rsidP="002F1796">
      <w:pPr>
        <w:pStyle w:val="Heading3"/>
        <w:rPr>
          <w:lang w:eastAsia="en-GB"/>
        </w:rPr>
      </w:pPr>
      <w:bookmarkStart w:id="150" w:name="_Toc238119664"/>
      <w:r>
        <w:rPr>
          <w:lang w:eastAsia="en-GB"/>
        </w:rPr>
        <w:t>Example local tier summary</w:t>
      </w:r>
      <w:bookmarkEnd w:id="150"/>
    </w:p>
    <w:p w14:paraId="20C1D043" w14:textId="2B658C83" w:rsidR="00B01759" w:rsidRPr="00305AD9" w:rsidRDefault="00B01759" w:rsidP="00B55CB6">
      <w:pPr>
        <w:pStyle w:val="Bodytext1"/>
        <w:rPr>
          <w:lang w:eastAsia="en-GB"/>
        </w:rPr>
      </w:pPr>
      <w:r w:rsidRPr="006D7491">
        <w:rPr>
          <w:lang w:eastAsia="en-GB"/>
        </w:rPr>
        <w:t>Some trusts prefer to separate the trust</w:t>
      </w:r>
      <w:r>
        <w:rPr>
          <w:lang w:eastAsia="en-GB"/>
        </w:rPr>
        <w:t xml:space="preserve"> board committees</w:t>
      </w:r>
      <w:r w:rsidRPr="006D7491">
        <w:rPr>
          <w:lang w:eastAsia="en-GB"/>
        </w:rPr>
        <w:t xml:space="preserve"> from the local tier, allowing reports to be structured around the delegated responsibilities</w:t>
      </w:r>
      <w:r>
        <w:rPr>
          <w:lang w:eastAsia="en-GB"/>
        </w:rPr>
        <w:t xml:space="preserve"> – t</w:t>
      </w:r>
      <w:r w:rsidRPr="006D7491">
        <w:rPr>
          <w:lang w:eastAsia="en-GB"/>
        </w:rPr>
        <w:t>his</w:t>
      </w:r>
      <w:r>
        <w:rPr>
          <w:lang w:eastAsia="en-GB"/>
        </w:rPr>
        <w:t xml:space="preserve"> </w:t>
      </w:r>
      <w:r w:rsidRPr="006D7491">
        <w:rPr>
          <w:lang w:eastAsia="en-GB"/>
        </w:rPr>
        <w:t>can help to keep the local tier focused on their specific role.</w:t>
      </w:r>
      <w:r>
        <w:rPr>
          <w:lang w:eastAsia="en-GB"/>
        </w:rPr>
        <w:t xml:space="preserve"> An example is shown below:</w:t>
      </w:r>
    </w:p>
    <w:tbl>
      <w:tblPr>
        <w:tblpPr w:leftFromText="180" w:rightFromText="180" w:vertAnchor="text" w:horzAnchor="margin" w:tblpY="132"/>
        <w:tblW w:w="9915" w:type="dxa"/>
        <w:tblBorders>
          <w:top w:val="outset" w:sz="6" w:space="0" w:color="auto"/>
          <w:left w:val="outset" w:sz="6" w:space="0" w:color="auto"/>
          <w:bottom w:val="outset" w:sz="6" w:space="0" w:color="auto"/>
          <w:right w:val="outset" w:sz="6" w:space="0" w:color="auto"/>
        </w:tblBorders>
        <w:tblLayout w:type="fixed"/>
        <w:tblCellMar>
          <w:left w:w="57" w:type="dxa"/>
          <w:right w:w="0" w:type="dxa"/>
        </w:tblCellMar>
        <w:tblLook w:val="04A0" w:firstRow="1" w:lastRow="0" w:firstColumn="1" w:lastColumn="0" w:noHBand="0" w:noVBand="1"/>
      </w:tblPr>
      <w:tblGrid>
        <w:gridCol w:w="1410"/>
        <w:gridCol w:w="1559"/>
        <w:gridCol w:w="1701"/>
        <w:gridCol w:w="1701"/>
        <w:gridCol w:w="1701"/>
        <w:gridCol w:w="1843"/>
      </w:tblGrid>
      <w:tr w:rsidR="006D7491" w:rsidRPr="003B70AA" w14:paraId="559BF1FE" w14:textId="77777777" w:rsidTr="008A4771">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00407B"/>
            <w:hideMark/>
          </w:tcPr>
          <w:p w14:paraId="2C3CBB31" w14:textId="77777777" w:rsidR="006D7491" w:rsidRPr="0043341D" w:rsidRDefault="006D7491" w:rsidP="006D7491">
            <w:pPr>
              <w:spacing w:after="0" w:line="240" w:lineRule="auto"/>
              <w:textAlignment w:val="baseline"/>
              <w:rPr>
                <w:rFonts w:ascii="Lexend Deca Light" w:eastAsia="Times New Roman" w:hAnsi="Lexend Deca Light" w:cs="Times New Roman"/>
                <w:sz w:val="20"/>
                <w:szCs w:val="20"/>
                <w:lang w:eastAsia="en-GB"/>
              </w:rPr>
            </w:pPr>
            <w:r w:rsidRPr="0043341D">
              <w:rPr>
                <w:rFonts w:ascii="Lexend Deca Light" w:eastAsia="Times New Roman" w:hAnsi="Lexend Deca Light" w:cs="Times New Roman"/>
                <w:sz w:val="20"/>
                <w:szCs w:val="20"/>
                <w:lang w:eastAsia="en-GB"/>
              </w:rPr>
              <w:t> </w:t>
            </w:r>
          </w:p>
        </w:tc>
        <w:tc>
          <w:tcPr>
            <w:tcW w:w="1559" w:type="dxa"/>
            <w:tcBorders>
              <w:top w:val="single" w:sz="6" w:space="0" w:color="auto"/>
              <w:left w:val="single" w:sz="6" w:space="0" w:color="auto"/>
              <w:bottom w:val="single" w:sz="6" w:space="0" w:color="auto"/>
              <w:right w:val="single" w:sz="6" w:space="0" w:color="auto"/>
            </w:tcBorders>
            <w:shd w:val="clear" w:color="auto" w:fill="00407B"/>
            <w:hideMark/>
          </w:tcPr>
          <w:p w14:paraId="30E60A16" w14:textId="71CC4691" w:rsidR="006D7491" w:rsidRPr="0043341D" w:rsidRDefault="006D7491" w:rsidP="00B55CB6">
            <w:pPr>
              <w:pStyle w:val="Heading3"/>
              <w:spacing w:before="120" w:after="40" w:line="264" w:lineRule="auto"/>
              <w:rPr>
                <w:rFonts w:ascii="Lexend Deca" w:hAnsi="Lexend Deca"/>
                <w:bCs/>
                <w:color w:val="FFFFFF" w:themeColor="background1"/>
                <w:sz w:val="20"/>
                <w:szCs w:val="20"/>
              </w:rPr>
            </w:pPr>
            <w:bookmarkStart w:id="151" w:name="_Toc238119665"/>
            <w:bookmarkStart w:id="152" w:name="_Toc165271168"/>
            <w:r w:rsidRPr="0043341D">
              <w:rPr>
                <w:rFonts w:ascii="Lexend Deca" w:hAnsi="Lexend Deca"/>
                <w:bCs/>
                <w:color w:val="FFFFFF" w:themeColor="background1"/>
                <w:sz w:val="20"/>
                <w:szCs w:val="20"/>
              </w:rPr>
              <w:t>Stakeholder engagement</w:t>
            </w:r>
            <w:bookmarkEnd w:id="151"/>
            <w:bookmarkEnd w:id="152"/>
          </w:p>
        </w:tc>
        <w:tc>
          <w:tcPr>
            <w:tcW w:w="1701" w:type="dxa"/>
            <w:tcBorders>
              <w:top w:val="single" w:sz="6" w:space="0" w:color="auto"/>
              <w:left w:val="single" w:sz="6" w:space="0" w:color="auto"/>
              <w:bottom w:val="single" w:sz="6" w:space="0" w:color="auto"/>
              <w:right w:val="single" w:sz="6" w:space="0" w:color="auto"/>
            </w:tcBorders>
            <w:shd w:val="clear" w:color="auto" w:fill="00407B"/>
            <w:hideMark/>
          </w:tcPr>
          <w:p w14:paraId="041DCC2E" w14:textId="44BC25BB" w:rsidR="006D7491" w:rsidRPr="0043341D" w:rsidRDefault="006D7491" w:rsidP="00B55CB6">
            <w:pPr>
              <w:pStyle w:val="Heading3"/>
              <w:spacing w:before="120" w:after="40" w:line="264" w:lineRule="auto"/>
              <w:rPr>
                <w:rFonts w:ascii="Lexend Deca" w:hAnsi="Lexend Deca"/>
                <w:bCs/>
                <w:color w:val="FFFFFF" w:themeColor="background1"/>
                <w:sz w:val="20"/>
                <w:szCs w:val="20"/>
              </w:rPr>
            </w:pPr>
            <w:bookmarkStart w:id="153" w:name="_Toc238119666"/>
            <w:bookmarkStart w:id="154" w:name="_Toc165271169"/>
            <w:r w:rsidRPr="0043341D">
              <w:rPr>
                <w:rFonts w:ascii="Lexend Deca" w:hAnsi="Lexend Deca"/>
                <w:bCs/>
                <w:color w:val="FFFFFF" w:themeColor="background1"/>
                <w:sz w:val="20"/>
                <w:szCs w:val="20"/>
              </w:rPr>
              <w:t>Safeguarding</w:t>
            </w:r>
            <w:bookmarkEnd w:id="153"/>
            <w:bookmarkEnd w:id="154"/>
          </w:p>
        </w:tc>
        <w:tc>
          <w:tcPr>
            <w:tcW w:w="1701" w:type="dxa"/>
            <w:tcBorders>
              <w:top w:val="single" w:sz="6" w:space="0" w:color="auto"/>
              <w:left w:val="single" w:sz="6" w:space="0" w:color="auto"/>
              <w:bottom w:val="single" w:sz="6" w:space="0" w:color="auto"/>
              <w:right w:val="single" w:sz="6" w:space="0" w:color="auto"/>
            </w:tcBorders>
            <w:shd w:val="clear" w:color="auto" w:fill="00407B"/>
            <w:hideMark/>
          </w:tcPr>
          <w:p w14:paraId="062EC08E" w14:textId="010056EC" w:rsidR="006D7491" w:rsidRPr="0043341D" w:rsidRDefault="006D7491" w:rsidP="00B55CB6">
            <w:pPr>
              <w:pStyle w:val="Heading3"/>
              <w:spacing w:before="120" w:after="40" w:line="264" w:lineRule="auto"/>
              <w:rPr>
                <w:rFonts w:ascii="Lexend Deca" w:hAnsi="Lexend Deca"/>
                <w:bCs/>
                <w:color w:val="FFFFFF" w:themeColor="background1"/>
                <w:sz w:val="20"/>
                <w:szCs w:val="20"/>
              </w:rPr>
            </w:pPr>
            <w:bookmarkStart w:id="155" w:name="_Toc238119667"/>
            <w:bookmarkStart w:id="156" w:name="_Toc165271170"/>
            <w:r w:rsidRPr="0043341D">
              <w:rPr>
                <w:rFonts w:ascii="Lexend Deca" w:hAnsi="Lexend Deca"/>
                <w:bCs/>
                <w:color w:val="FFFFFF" w:themeColor="background1"/>
                <w:sz w:val="20"/>
                <w:szCs w:val="20"/>
              </w:rPr>
              <w:t>SEND</w:t>
            </w:r>
            <w:bookmarkEnd w:id="155"/>
            <w:bookmarkEnd w:id="156"/>
          </w:p>
        </w:tc>
        <w:tc>
          <w:tcPr>
            <w:tcW w:w="1701" w:type="dxa"/>
            <w:tcBorders>
              <w:top w:val="single" w:sz="6" w:space="0" w:color="auto"/>
              <w:left w:val="single" w:sz="6" w:space="0" w:color="auto"/>
              <w:bottom w:val="single" w:sz="6" w:space="0" w:color="auto"/>
              <w:right w:val="single" w:sz="6" w:space="0" w:color="auto"/>
            </w:tcBorders>
            <w:shd w:val="clear" w:color="auto" w:fill="00407B"/>
            <w:hideMark/>
          </w:tcPr>
          <w:p w14:paraId="4A9DB1C5" w14:textId="05134300" w:rsidR="006D7491" w:rsidRPr="0043341D" w:rsidRDefault="006D7491" w:rsidP="00B55CB6">
            <w:pPr>
              <w:pStyle w:val="Heading3"/>
              <w:spacing w:before="120" w:after="40" w:line="264" w:lineRule="auto"/>
              <w:rPr>
                <w:rFonts w:ascii="Lexend Deca" w:hAnsi="Lexend Deca"/>
                <w:bCs/>
                <w:color w:val="FFFFFF" w:themeColor="background1"/>
                <w:sz w:val="20"/>
                <w:szCs w:val="20"/>
              </w:rPr>
            </w:pPr>
            <w:bookmarkStart w:id="157" w:name="_Toc238119668"/>
            <w:bookmarkStart w:id="158" w:name="_Toc165271171"/>
            <w:r w:rsidRPr="0043341D">
              <w:rPr>
                <w:rFonts w:ascii="Lexend Deca" w:hAnsi="Lexend Deca"/>
                <w:bCs/>
                <w:color w:val="FFFFFF" w:themeColor="background1"/>
                <w:sz w:val="20"/>
                <w:szCs w:val="20"/>
              </w:rPr>
              <w:t>Standards</w:t>
            </w:r>
            <w:bookmarkEnd w:id="157"/>
            <w:bookmarkEnd w:id="158"/>
          </w:p>
        </w:tc>
        <w:tc>
          <w:tcPr>
            <w:tcW w:w="1843" w:type="dxa"/>
            <w:tcBorders>
              <w:top w:val="single" w:sz="6" w:space="0" w:color="auto"/>
              <w:left w:val="single" w:sz="6" w:space="0" w:color="auto"/>
              <w:bottom w:val="single" w:sz="6" w:space="0" w:color="auto"/>
              <w:right w:val="single" w:sz="6" w:space="0" w:color="auto"/>
            </w:tcBorders>
            <w:shd w:val="clear" w:color="auto" w:fill="00407B"/>
            <w:hideMark/>
          </w:tcPr>
          <w:p w14:paraId="1EB9B686" w14:textId="77777777" w:rsidR="006D7491" w:rsidRPr="0043341D" w:rsidRDefault="006D7491" w:rsidP="00B55CB6">
            <w:pPr>
              <w:pStyle w:val="Heading3"/>
              <w:spacing w:before="120" w:after="40" w:line="264" w:lineRule="auto"/>
              <w:rPr>
                <w:rFonts w:ascii="Lexend Deca" w:hAnsi="Lexend Deca"/>
                <w:bCs/>
                <w:color w:val="FFFFFF" w:themeColor="background1"/>
                <w:sz w:val="20"/>
                <w:szCs w:val="20"/>
              </w:rPr>
            </w:pPr>
            <w:bookmarkStart w:id="159" w:name="_Toc165271172"/>
            <w:bookmarkStart w:id="160" w:name="_Toc238119669"/>
            <w:r w:rsidRPr="0043341D">
              <w:rPr>
                <w:rFonts w:ascii="Lexend Deca" w:hAnsi="Lexend Deca"/>
                <w:bCs/>
                <w:color w:val="FFFFFF" w:themeColor="background1"/>
                <w:sz w:val="20"/>
                <w:szCs w:val="20"/>
              </w:rPr>
              <w:t>Anything else of relevance</w:t>
            </w:r>
            <w:bookmarkEnd w:id="159"/>
            <w:bookmarkEnd w:id="160"/>
            <w:r w:rsidRPr="0043341D">
              <w:rPr>
                <w:rFonts w:ascii="Lexend Deca" w:hAnsi="Lexend Deca"/>
                <w:bCs/>
                <w:color w:val="FFFFFF" w:themeColor="background1"/>
                <w:sz w:val="20"/>
                <w:szCs w:val="20"/>
              </w:rPr>
              <w:t> </w:t>
            </w:r>
          </w:p>
        </w:tc>
      </w:tr>
      <w:tr w:rsidR="006D7491" w:rsidRPr="00CD4FD5" w14:paraId="4B6D2089" w14:textId="77777777" w:rsidTr="008A4771">
        <w:trPr>
          <w:trHeight w:val="300"/>
        </w:trPr>
        <w:tc>
          <w:tcPr>
            <w:tcW w:w="1410" w:type="dxa"/>
            <w:tcBorders>
              <w:top w:val="single" w:sz="6" w:space="0" w:color="auto"/>
              <w:left w:val="single" w:sz="6" w:space="0" w:color="auto"/>
              <w:bottom w:val="single" w:sz="6" w:space="0" w:color="auto"/>
              <w:right w:val="single" w:sz="6" w:space="0" w:color="auto"/>
            </w:tcBorders>
            <w:hideMark/>
          </w:tcPr>
          <w:p w14:paraId="5A9F89C5" w14:textId="77777777" w:rsidR="006D7491" w:rsidRPr="0043341D" w:rsidRDefault="006D7491" w:rsidP="006D7491">
            <w:pPr>
              <w:spacing w:after="0" w:line="240" w:lineRule="auto"/>
              <w:textAlignment w:val="baseline"/>
              <w:rPr>
                <w:rFonts w:ascii="Lexend Deca Light" w:eastAsia="Times New Roman" w:hAnsi="Lexend Deca Light" w:cs="Times New Roman"/>
                <w:sz w:val="20"/>
                <w:szCs w:val="20"/>
                <w:lang w:eastAsia="en-GB"/>
              </w:rPr>
            </w:pPr>
            <w:r w:rsidRPr="0043341D">
              <w:rPr>
                <w:rFonts w:ascii="Lexend Deca Light" w:eastAsia="Times New Roman" w:hAnsi="Lexend Deca Light" w:cs="Times New Roman"/>
                <w:sz w:val="20"/>
                <w:szCs w:val="20"/>
                <w:lang w:eastAsia="en-GB"/>
              </w:rPr>
              <w:t>Academy A </w:t>
            </w:r>
          </w:p>
        </w:tc>
        <w:tc>
          <w:tcPr>
            <w:tcW w:w="1559" w:type="dxa"/>
            <w:tcBorders>
              <w:top w:val="single" w:sz="6" w:space="0" w:color="auto"/>
              <w:left w:val="single" w:sz="6" w:space="0" w:color="auto"/>
              <w:bottom w:val="single" w:sz="6" w:space="0" w:color="auto"/>
              <w:right w:val="single" w:sz="6" w:space="0" w:color="auto"/>
            </w:tcBorders>
            <w:hideMark/>
          </w:tcPr>
          <w:p w14:paraId="35752501" w14:textId="616F7B28" w:rsidR="006D7491" w:rsidRPr="00060D9A" w:rsidRDefault="006D7491" w:rsidP="006D7491">
            <w:pPr>
              <w:spacing w:after="0" w:line="240" w:lineRule="auto"/>
              <w:textAlignment w:val="baseline"/>
              <w:rPr>
                <w:rFonts w:ascii="Lexend Deca Light" w:eastAsia="Times New Roman" w:hAnsi="Lexend Deca Light" w:cs="Times New Roman"/>
                <w:i/>
                <w:iCs/>
                <w:sz w:val="20"/>
                <w:szCs w:val="20"/>
                <w:lang w:val="en-US" w:eastAsia="en-GB"/>
              </w:rPr>
            </w:pPr>
            <w:r w:rsidRPr="00060D9A">
              <w:rPr>
                <w:rFonts w:ascii="Lexend Deca Light" w:eastAsia="Times New Roman" w:hAnsi="Lexend Deca Light" w:cs="Times New Roman"/>
                <w:i/>
                <w:iCs/>
                <w:sz w:val="20"/>
                <w:szCs w:val="20"/>
                <w:lang w:val="en-US" w:eastAsia="en-GB"/>
              </w:rPr>
              <w:t>Headline figures of parental survey – X% felt listened to, X% were proud of the school</w:t>
            </w:r>
            <w:r w:rsidR="00060D9A" w:rsidRPr="00060D9A">
              <w:rPr>
                <w:rFonts w:ascii="Lexend Deca Light" w:eastAsia="Times New Roman" w:hAnsi="Lexend Deca Light" w:cs="Times New Roman"/>
                <w:i/>
                <w:iCs/>
                <w:sz w:val="20"/>
                <w:szCs w:val="20"/>
                <w:lang w:val="en-US" w:eastAsia="en-GB"/>
              </w:rPr>
              <w:t>…</w:t>
            </w:r>
            <w:r w:rsidRPr="00060D9A">
              <w:rPr>
                <w:rFonts w:ascii="Lexend Deca Light" w:eastAsia="Times New Roman" w:hAnsi="Lexend Deca Light" w:cs="Times New Roman"/>
                <w:i/>
                <w:iCs/>
                <w:sz w:val="20"/>
                <w:szCs w:val="20"/>
                <w:lang w:val="en-US"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6A197A6B" w14:textId="03ED3B98" w:rsidR="006D7491" w:rsidRPr="00060D9A" w:rsidRDefault="006D7491" w:rsidP="006D7491">
            <w:pPr>
              <w:spacing w:after="0" w:line="240" w:lineRule="auto"/>
              <w:textAlignment w:val="baseline"/>
              <w:rPr>
                <w:rFonts w:ascii="Lexend Deca Light" w:eastAsia="Times New Roman" w:hAnsi="Lexend Deca Light" w:cs="Times New Roman"/>
                <w:i/>
                <w:iCs/>
                <w:sz w:val="20"/>
                <w:szCs w:val="20"/>
                <w:lang w:val="en-US" w:eastAsia="en-GB"/>
              </w:rPr>
            </w:pPr>
            <w:r w:rsidRPr="00060D9A">
              <w:rPr>
                <w:rFonts w:ascii="Lexend Deca Light" w:eastAsia="Times New Roman" w:hAnsi="Lexend Deca Light" w:cs="Times New Roman"/>
                <w:i/>
                <w:iCs/>
                <w:sz w:val="20"/>
                <w:szCs w:val="20"/>
                <w:lang w:val="en-US" w:eastAsia="en-GB"/>
              </w:rPr>
              <w:t xml:space="preserve">Trust policy doesn’t cover forced marriage – we have had </w:t>
            </w:r>
            <w:r w:rsidR="00440469">
              <w:rPr>
                <w:rFonts w:ascii="Lexend Deca Light" w:eastAsia="Times New Roman" w:hAnsi="Lexend Deca Light" w:cs="Times New Roman"/>
                <w:i/>
                <w:iCs/>
                <w:sz w:val="20"/>
                <w:szCs w:val="20"/>
                <w:lang w:val="en-US" w:eastAsia="en-GB"/>
              </w:rPr>
              <w:t>an</w:t>
            </w:r>
            <w:r w:rsidR="00440469" w:rsidRPr="00060D9A">
              <w:rPr>
                <w:rFonts w:ascii="Lexend Deca Light" w:eastAsia="Times New Roman" w:hAnsi="Lexend Deca Light" w:cs="Times New Roman"/>
                <w:i/>
                <w:iCs/>
                <w:sz w:val="20"/>
                <w:szCs w:val="20"/>
                <w:lang w:val="en-US" w:eastAsia="en-GB"/>
              </w:rPr>
              <w:t xml:space="preserve"> </w:t>
            </w:r>
            <w:r w:rsidRPr="00060D9A">
              <w:rPr>
                <w:rFonts w:ascii="Lexend Deca Light" w:eastAsia="Times New Roman" w:hAnsi="Lexend Deca Light" w:cs="Times New Roman"/>
                <w:i/>
                <w:iCs/>
                <w:sz w:val="20"/>
                <w:szCs w:val="20"/>
                <w:lang w:val="en-US" w:eastAsia="en-GB"/>
              </w:rPr>
              <w:t>incident</w:t>
            </w:r>
            <w:r w:rsidR="00440469">
              <w:rPr>
                <w:rFonts w:ascii="Lexend Deca Light" w:eastAsia="Times New Roman" w:hAnsi="Lexend Deca Light" w:cs="Times New Roman"/>
                <w:i/>
                <w:iCs/>
                <w:sz w:val="20"/>
                <w:szCs w:val="20"/>
                <w:lang w:val="en-US" w:eastAsia="en-GB"/>
              </w:rPr>
              <w:t xml:space="preserve"> of this</w:t>
            </w:r>
          </w:p>
        </w:tc>
        <w:tc>
          <w:tcPr>
            <w:tcW w:w="1701" w:type="dxa"/>
            <w:tcBorders>
              <w:top w:val="single" w:sz="6" w:space="0" w:color="auto"/>
              <w:left w:val="single" w:sz="6" w:space="0" w:color="auto"/>
              <w:bottom w:val="single" w:sz="6" w:space="0" w:color="auto"/>
              <w:right w:val="single" w:sz="6" w:space="0" w:color="auto"/>
            </w:tcBorders>
            <w:hideMark/>
          </w:tcPr>
          <w:p w14:paraId="6E7A39A7" w14:textId="3F13F4C9" w:rsidR="006D7491" w:rsidRPr="00060D9A" w:rsidRDefault="006D7491" w:rsidP="006D7491">
            <w:pPr>
              <w:spacing w:after="0" w:line="240" w:lineRule="auto"/>
              <w:textAlignment w:val="baseline"/>
              <w:rPr>
                <w:rFonts w:ascii="Lexend Deca Light" w:eastAsia="Times New Roman" w:hAnsi="Lexend Deca Light" w:cs="Times New Roman"/>
                <w:i/>
                <w:iCs/>
                <w:sz w:val="20"/>
                <w:szCs w:val="20"/>
                <w:lang w:val="en-US" w:eastAsia="en-GB"/>
              </w:rPr>
            </w:pPr>
            <w:r w:rsidRPr="00060D9A">
              <w:rPr>
                <w:rFonts w:ascii="Lexend Deca Light" w:eastAsia="Times New Roman" w:hAnsi="Lexend Deca Light" w:cs="Times New Roman"/>
                <w:i/>
                <w:iCs/>
                <w:sz w:val="20"/>
                <w:szCs w:val="20"/>
                <w:lang w:val="en-US" w:eastAsia="en-GB"/>
              </w:rPr>
              <w:t xml:space="preserve">Significant increase in EHC referrals </w:t>
            </w:r>
            <w:r w:rsidR="00060D9A" w:rsidRPr="00060D9A">
              <w:rPr>
                <w:rFonts w:ascii="Lexend Deca Light" w:eastAsia="Times New Roman" w:hAnsi="Lexend Deca Light" w:cs="Times New Roman"/>
                <w:i/>
                <w:iCs/>
                <w:sz w:val="20"/>
                <w:szCs w:val="20"/>
                <w:lang w:val="en-US" w:eastAsia="en-GB"/>
              </w:rPr>
              <w:t xml:space="preserve">relating to </w:t>
            </w:r>
            <w:r w:rsidRPr="00060D9A">
              <w:rPr>
                <w:rFonts w:ascii="Lexend Deca Light" w:eastAsia="Times New Roman" w:hAnsi="Lexend Deca Light" w:cs="Times New Roman"/>
                <w:i/>
                <w:iCs/>
                <w:sz w:val="20"/>
                <w:szCs w:val="20"/>
                <w:lang w:val="en-US" w:eastAsia="en-GB"/>
              </w:rPr>
              <w:t xml:space="preserve">X </w:t>
            </w:r>
            <w:r w:rsidR="00060D9A" w:rsidRPr="00060D9A">
              <w:rPr>
                <w:rFonts w:ascii="Lexend Deca Light" w:eastAsia="Times New Roman" w:hAnsi="Lexend Deca Light" w:cs="Times New Roman"/>
                <w:i/>
                <w:iCs/>
                <w:sz w:val="20"/>
                <w:szCs w:val="20"/>
                <w:lang w:val="en-US" w:eastAsia="en-GB"/>
              </w:rPr>
              <w:t>needs</w:t>
            </w:r>
            <w:r w:rsidRPr="00060D9A">
              <w:rPr>
                <w:rFonts w:ascii="Lexend Deca Light" w:eastAsia="Times New Roman" w:hAnsi="Lexend Deca Light" w:cs="Times New Roman"/>
                <w:i/>
                <w:iCs/>
                <w:sz w:val="20"/>
                <w:szCs w:val="20"/>
                <w:lang w:val="en-US"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6202B340" w14:textId="7BA29031" w:rsidR="006D7491" w:rsidRPr="00060D9A" w:rsidRDefault="006D7491" w:rsidP="006D7491">
            <w:pPr>
              <w:spacing w:after="0" w:line="240" w:lineRule="auto"/>
              <w:textAlignment w:val="baseline"/>
              <w:rPr>
                <w:rFonts w:ascii="Lexend Deca Light" w:eastAsia="Times New Roman" w:hAnsi="Lexend Deca Light" w:cs="Times New Roman"/>
                <w:i/>
                <w:iCs/>
                <w:sz w:val="20"/>
                <w:szCs w:val="20"/>
                <w:lang w:val="en-US" w:eastAsia="en-GB"/>
              </w:rPr>
            </w:pPr>
            <w:r w:rsidRPr="00060D9A">
              <w:rPr>
                <w:rFonts w:ascii="Lexend Deca Light" w:eastAsia="Times New Roman" w:hAnsi="Lexend Deca Light" w:cs="Times New Roman"/>
                <w:i/>
                <w:iCs/>
                <w:sz w:val="20"/>
                <w:szCs w:val="20"/>
                <w:lang w:val="en-US" w:eastAsia="en-GB"/>
              </w:rPr>
              <w:t>Current GCSE cohort expected to struggle, but this is due to cohort specific factors </w:t>
            </w:r>
          </w:p>
        </w:tc>
        <w:tc>
          <w:tcPr>
            <w:tcW w:w="1843" w:type="dxa"/>
            <w:tcBorders>
              <w:top w:val="single" w:sz="6" w:space="0" w:color="auto"/>
              <w:left w:val="single" w:sz="6" w:space="0" w:color="auto"/>
              <w:bottom w:val="single" w:sz="6" w:space="0" w:color="auto"/>
              <w:right w:val="single" w:sz="6" w:space="0" w:color="auto"/>
            </w:tcBorders>
            <w:hideMark/>
          </w:tcPr>
          <w:p w14:paraId="1CA39A8F" w14:textId="2682AB74" w:rsidR="006D7491" w:rsidRPr="00060D9A" w:rsidRDefault="006D7491" w:rsidP="006D7491">
            <w:pPr>
              <w:spacing w:after="0" w:line="240" w:lineRule="auto"/>
              <w:textAlignment w:val="baseline"/>
              <w:rPr>
                <w:rFonts w:ascii="Lexend Deca Light" w:eastAsia="Times New Roman" w:hAnsi="Lexend Deca Light" w:cs="Times New Roman"/>
                <w:i/>
                <w:iCs/>
                <w:sz w:val="20"/>
                <w:szCs w:val="20"/>
                <w:lang w:val="en-US" w:eastAsia="en-GB"/>
              </w:rPr>
            </w:pPr>
            <w:r w:rsidRPr="00060D9A">
              <w:rPr>
                <w:rFonts w:ascii="Lexend Deca Light" w:eastAsia="Times New Roman" w:hAnsi="Lexend Deca Light" w:cs="Times New Roman"/>
                <w:i/>
                <w:iCs/>
                <w:sz w:val="20"/>
                <w:szCs w:val="20"/>
                <w:lang w:val="en-US" w:eastAsia="en-GB"/>
              </w:rPr>
              <w:t xml:space="preserve">Roof of maths block </w:t>
            </w:r>
            <w:r w:rsidR="003228A5">
              <w:rPr>
                <w:rFonts w:ascii="Lexend Deca Light" w:eastAsia="Times New Roman" w:hAnsi="Lexend Deca Light" w:cs="Times New Roman"/>
                <w:i/>
                <w:iCs/>
                <w:sz w:val="20"/>
                <w:szCs w:val="20"/>
                <w:lang w:val="en-US" w:eastAsia="en-GB"/>
              </w:rPr>
              <w:t>unsafe</w:t>
            </w:r>
            <w:r w:rsidRPr="00060D9A">
              <w:rPr>
                <w:rFonts w:ascii="Lexend Deca Light" w:eastAsia="Times New Roman" w:hAnsi="Lexend Deca Light" w:cs="Times New Roman"/>
                <w:i/>
                <w:iCs/>
                <w:sz w:val="20"/>
                <w:szCs w:val="20"/>
                <w:lang w:val="en-US" w:eastAsia="en-GB"/>
              </w:rPr>
              <w:t>, will need significant capital investment </w:t>
            </w:r>
          </w:p>
        </w:tc>
      </w:tr>
      <w:tr w:rsidR="006D7491" w:rsidRPr="00CD4FD5" w14:paraId="2E1B7DC3" w14:textId="77777777" w:rsidTr="008A4771">
        <w:trPr>
          <w:trHeight w:val="300"/>
        </w:trPr>
        <w:tc>
          <w:tcPr>
            <w:tcW w:w="1410" w:type="dxa"/>
            <w:tcBorders>
              <w:top w:val="single" w:sz="6" w:space="0" w:color="auto"/>
              <w:left w:val="single" w:sz="6" w:space="0" w:color="auto"/>
              <w:bottom w:val="single" w:sz="6" w:space="0" w:color="auto"/>
              <w:right w:val="single" w:sz="6" w:space="0" w:color="auto"/>
            </w:tcBorders>
            <w:hideMark/>
          </w:tcPr>
          <w:p w14:paraId="348617A3" w14:textId="3C9DB914" w:rsidR="006D7491" w:rsidRPr="0043341D" w:rsidRDefault="006D7491" w:rsidP="006D7491">
            <w:pPr>
              <w:spacing w:after="0" w:line="240" w:lineRule="auto"/>
              <w:textAlignment w:val="baseline"/>
              <w:rPr>
                <w:rFonts w:ascii="Lexend Deca Light" w:eastAsia="Times New Roman" w:hAnsi="Lexend Deca Light" w:cs="Times New Roman"/>
                <w:sz w:val="20"/>
                <w:szCs w:val="20"/>
                <w:lang w:eastAsia="en-GB"/>
              </w:rPr>
            </w:pPr>
            <w:r w:rsidRPr="0043341D">
              <w:rPr>
                <w:rFonts w:ascii="Lexend Deca Light" w:eastAsia="Times New Roman" w:hAnsi="Lexend Deca Light" w:cs="Times New Roman"/>
                <w:sz w:val="20"/>
                <w:szCs w:val="20"/>
                <w:lang w:eastAsia="en-GB"/>
              </w:rPr>
              <w:t>Academy B</w:t>
            </w:r>
          </w:p>
        </w:tc>
        <w:tc>
          <w:tcPr>
            <w:tcW w:w="1559" w:type="dxa"/>
            <w:tcBorders>
              <w:top w:val="single" w:sz="6" w:space="0" w:color="auto"/>
              <w:left w:val="single" w:sz="6" w:space="0" w:color="auto"/>
              <w:bottom w:val="single" w:sz="6" w:space="0" w:color="auto"/>
              <w:right w:val="single" w:sz="6" w:space="0" w:color="auto"/>
            </w:tcBorders>
            <w:hideMark/>
          </w:tcPr>
          <w:p w14:paraId="6105B3F1" w14:textId="77777777" w:rsidR="007A581F" w:rsidRDefault="006D7491" w:rsidP="006D7491">
            <w:pPr>
              <w:spacing w:after="0" w:line="240" w:lineRule="auto"/>
              <w:textAlignment w:val="baseline"/>
              <w:rPr>
                <w:rFonts w:ascii="Lexend Deca Light" w:eastAsia="Times New Roman" w:hAnsi="Lexend Deca Light" w:cs="Times New Roman"/>
                <w:sz w:val="20"/>
                <w:szCs w:val="20"/>
                <w:lang w:val="en-US" w:eastAsia="en-GB"/>
              </w:rPr>
            </w:pPr>
            <w:r w:rsidRPr="0043341D">
              <w:rPr>
                <w:rFonts w:ascii="Lexend Deca Light" w:eastAsia="Times New Roman" w:hAnsi="Lexend Deca Light" w:cs="Times New Roman"/>
                <w:sz w:val="20"/>
                <w:szCs w:val="20"/>
                <w:lang w:val="en-US" w:eastAsia="en-GB"/>
              </w:rPr>
              <w:t> </w:t>
            </w:r>
          </w:p>
          <w:p w14:paraId="1745A953" w14:textId="27A2977A"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701" w:type="dxa"/>
            <w:tcBorders>
              <w:top w:val="single" w:sz="6" w:space="0" w:color="auto"/>
              <w:left w:val="single" w:sz="6" w:space="0" w:color="auto"/>
              <w:bottom w:val="single" w:sz="6" w:space="0" w:color="auto"/>
              <w:right w:val="single" w:sz="6" w:space="0" w:color="auto"/>
            </w:tcBorders>
            <w:hideMark/>
          </w:tcPr>
          <w:p w14:paraId="667D9836" w14:textId="77777777" w:rsidR="006D7491" w:rsidRPr="0043341D" w:rsidRDefault="006D7491" w:rsidP="006D7491">
            <w:pPr>
              <w:spacing w:after="0" w:line="240" w:lineRule="auto"/>
              <w:textAlignment w:val="baseline"/>
              <w:rPr>
                <w:rFonts w:ascii="Lexend Deca Light" w:eastAsia="Times New Roman" w:hAnsi="Lexend Deca Light" w:cs="Times New Roman"/>
                <w:sz w:val="20"/>
                <w:szCs w:val="20"/>
                <w:lang w:val="en-US" w:eastAsia="en-GB"/>
              </w:rPr>
            </w:pPr>
            <w:r w:rsidRPr="0043341D">
              <w:rPr>
                <w:rFonts w:ascii="Lexend Deca Light" w:eastAsia="Times New Roman" w:hAnsi="Lexend Deca Light" w:cs="Times New Roman"/>
                <w:sz w:val="20"/>
                <w:szCs w:val="20"/>
                <w:lang w:val="en-US"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7B453F42" w14:textId="77777777" w:rsidR="006D7491" w:rsidRPr="0043341D" w:rsidRDefault="006D7491" w:rsidP="006D7491">
            <w:pPr>
              <w:spacing w:after="0" w:line="240" w:lineRule="auto"/>
              <w:textAlignment w:val="baseline"/>
              <w:rPr>
                <w:rFonts w:ascii="Lexend Deca Light" w:eastAsia="Times New Roman" w:hAnsi="Lexend Deca Light" w:cs="Times New Roman"/>
                <w:sz w:val="20"/>
                <w:szCs w:val="20"/>
                <w:lang w:val="en-US" w:eastAsia="en-GB"/>
              </w:rPr>
            </w:pPr>
            <w:r w:rsidRPr="0043341D">
              <w:rPr>
                <w:rFonts w:ascii="Lexend Deca Light" w:eastAsia="Times New Roman" w:hAnsi="Lexend Deca Light" w:cs="Times New Roman"/>
                <w:sz w:val="20"/>
                <w:szCs w:val="20"/>
                <w:lang w:val="en-US" w:eastAsia="en-GB"/>
              </w:rPr>
              <w:t> </w:t>
            </w:r>
          </w:p>
        </w:tc>
        <w:tc>
          <w:tcPr>
            <w:tcW w:w="1701" w:type="dxa"/>
            <w:tcBorders>
              <w:top w:val="single" w:sz="6" w:space="0" w:color="auto"/>
              <w:left w:val="single" w:sz="6" w:space="0" w:color="auto"/>
              <w:bottom w:val="single" w:sz="6" w:space="0" w:color="auto"/>
              <w:right w:val="single" w:sz="6" w:space="0" w:color="auto"/>
            </w:tcBorders>
            <w:hideMark/>
          </w:tcPr>
          <w:p w14:paraId="2A98B98B" w14:textId="77777777" w:rsidR="006D7491" w:rsidRPr="0043341D" w:rsidRDefault="006D7491" w:rsidP="006D7491">
            <w:pPr>
              <w:spacing w:after="0" w:line="240" w:lineRule="auto"/>
              <w:textAlignment w:val="baseline"/>
              <w:rPr>
                <w:rFonts w:ascii="Lexend Deca Light" w:eastAsia="Times New Roman" w:hAnsi="Lexend Deca Light" w:cs="Times New Roman"/>
                <w:sz w:val="20"/>
                <w:szCs w:val="20"/>
                <w:lang w:val="en-US" w:eastAsia="en-GB"/>
              </w:rPr>
            </w:pPr>
            <w:r w:rsidRPr="0043341D">
              <w:rPr>
                <w:rFonts w:ascii="Lexend Deca Light" w:eastAsia="Times New Roman" w:hAnsi="Lexend Deca Light" w:cs="Times New Roman"/>
                <w:sz w:val="20"/>
                <w:szCs w:val="20"/>
                <w:lang w:val="en-US" w:eastAsia="en-GB"/>
              </w:rPr>
              <w:t> </w:t>
            </w:r>
          </w:p>
        </w:tc>
        <w:tc>
          <w:tcPr>
            <w:tcW w:w="1843" w:type="dxa"/>
            <w:tcBorders>
              <w:top w:val="single" w:sz="6" w:space="0" w:color="auto"/>
              <w:left w:val="single" w:sz="6" w:space="0" w:color="auto"/>
              <w:bottom w:val="single" w:sz="6" w:space="0" w:color="auto"/>
              <w:right w:val="single" w:sz="6" w:space="0" w:color="auto"/>
            </w:tcBorders>
            <w:hideMark/>
          </w:tcPr>
          <w:p w14:paraId="4012D8FF" w14:textId="77777777" w:rsidR="006D7491" w:rsidRPr="0043341D" w:rsidRDefault="006D7491" w:rsidP="006D7491">
            <w:pPr>
              <w:spacing w:after="0" w:line="240" w:lineRule="auto"/>
              <w:textAlignment w:val="baseline"/>
              <w:rPr>
                <w:rFonts w:ascii="Lexend Deca Light" w:eastAsia="Times New Roman" w:hAnsi="Lexend Deca Light" w:cs="Times New Roman"/>
                <w:sz w:val="20"/>
                <w:szCs w:val="20"/>
                <w:lang w:val="en-US" w:eastAsia="en-GB"/>
              </w:rPr>
            </w:pPr>
            <w:r w:rsidRPr="0043341D">
              <w:rPr>
                <w:rFonts w:ascii="Lexend Deca Light" w:eastAsia="Times New Roman" w:hAnsi="Lexend Deca Light" w:cs="Times New Roman"/>
                <w:sz w:val="20"/>
                <w:szCs w:val="20"/>
                <w:lang w:val="en-US" w:eastAsia="en-GB"/>
              </w:rPr>
              <w:t> </w:t>
            </w:r>
          </w:p>
        </w:tc>
      </w:tr>
      <w:tr w:rsidR="007A581F" w:rsidRPr="00CD4FD5" w14:paraId="71DCACFE" w14:textId="77777777" w:rsidTr="008A4771">
        <w:trPr>
          <w:trHeight w:val="300"/>
        </w:trPr>
        <w:tc>
          <w:tcPr>
            <w:tcW w:w="1410" w:type="dxa"/>
            <w:tcBorders>
              <w:top w:val="single" w:sz="6" w:space="0" w:color="auto"/>
              <w:left w:val="single" w:sz="6" w:space="0" w:color="auto"/>
              <w:bottom w:val="single" w:sz="6" w:space="0" w:color="auto"/>
              <w:right w:val="single" w:sz="6" w:space="0" w:color="auto"/>
            </w:tcBorders>
          </w:tcPr>
          <w:p w14:paraId="6157B943" w14:textId="210F6E21" w:rsidR="007A581F" w:rsidRPr="0043341D" w:rsidRDefault="007A581F" w:rsidP="006D7491">
            <w:pPr>
              <w:spacing w:after="0" w:line="240" w:lineRule="auto"/>
              <w:textAlignment w:val="baseline"/>
              <w:rPr>
                <w:rFonts w:ascii="Lexend Deca Light" w:eastAsia="Times New Roman" w:hAnsi="Lexend Deca Light" w:cs="Times New Roman"/>
                <w:sz w:val="20"/>
                <w:szCs w:val="20"/>
                <w:lang w:eastAsia="en-GB"/>
              </w:rPr>
            </w:pPr>
            <w:r w:rsidRPr="0043341D">
              <w:rPr>
                <w:rFonts w:ascii="Lexend Deca Light" w:eastAsia="Times New Roman" w:hAnsi="Lexend Deca Light" w:cs="Times New Roman"/>
                <w:sz w:val="20"/>
                <w:szCs w:val="20"/>
                <w:lang w:eastAsia="en-GB"/>
              </w:rPr>
              <w:t xml:space="preserve">Academy </w:t>
            </w:r>
            <w:r>
              <w:rPr>
                <w:rFonts w:ascii="Lexend Deca Light" w:eastAsia="Times New Roman" w:hAnsi="Lexend Deca Light" w:cs="Times New Roman"/>
                <w:sz w:val="20"/>
                <w:szCs w:val="20"/>
                <w:lang w:eastAsia="en-GB"/>
              </w:rPr>
              <w:t>C</w:t>
            </w:r>
          </w:p>
        </w:tc>
        <w:tc>
          <w:tcPr>
            <w:tcW w:w="1559" w:type="dxa"/>
            <w:tcBorders>
              <w:top w:val="single" w:sz="6" w:space="0" w:color="auto"/>
              <w:left w:val="single" w:sz="6" w:space="0" w:color="auto"/>
              <w:bottom w:val="single" w:sz="6" w:space="0" w:color="auto"/>
              <w:right w:val="single" w:sz="6" w:space="0" w:color="auto"/>
            </w:tcBorders>
          </w:tcPr>
          <w:p w14:paraId="7D6B192D"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701" w:type="dxa"/>
            <w:tcBorders>
              <w:top w:val="single" w:sz="6" w:space="0" w:color="auto"/>
              <w:left w:val="single" w:sz="6" w:space="0" w:color="auto"/>
              <w:bottom w:val="single" w:sz="6" w:space="0" w:color="auto"/>
              <w:right w:val="single" w:sz="6" w:space="0" w:color="auto"/>
            </w:tcBorders>
          </w:tcPr>
          <w:p w14:paraId="10B1CB63"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701" w:type="dxa"/>
            <w:tcBorders>
              <w:top w:val="single" w:sz="6" w:space="0" w:color="auto"/>
              <w:left w:val="single" w:sz="6" w:space="0" w:color="auto"/>
              <w:bottom w:val="single" w:sz="6" w:space="0" w:color="auto"/>
              <w:right w:val="single" w:sz="6" w:space="0" w:color="auto"/>
            </w:tcBorders>
          </w:tcPr>
          <w:p w14:paraId="0FD44825"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701" w:type="dxa"/>
            <w:tcBorders>
              <w:top w:val="single" w:sz="6" w:space="0" w:color="auto"/>
              <w:left w:val="single" w:sz="6" w:space="0" w:color="auto"/>
              <w:bottom w:val="single" w:sz="6" w:space="0" w:color="auto"/>
              <w:right w:val="single" w:sz="6" w:space="0" w:color="auto"/>
            </w:tcBorders>
          </w:tcPr>
          <w:p w14:paraId="5DE0693D"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843" w:type="dxa"/>
            <w:tcBorders>
              <w:top w:val="single" w:sz="6" w:space="0" w:color="auto"/>
              <w:left w:val="single" w:sz="6" w:space="0" w:color="auto"/>
              <w:bottom w:val="single" w:sz="6" w:space="0" w:color="auto"/>
              <w:right w:val="single" w:sz="6" w:space="0" w:color="auto"/>
            </w:tcBorders>
          </w:tcPr>
          <w:p w14:paraId="0532330A"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r>
      <w:tr w:rsidR="007A581F" w:rsidRPr="00CD4FD5" w14:paraId="32B1A1CF" w14:textId="77777777" w:rsidTr="008A4771">
        <w:trPr>
          <w:trHeight w:val="300"/>
        </w:trPr>
        <w:tc>
          <w:tcPr>
            <w:tcW w:w="1410" w:type="dxa"/>
            <w:tcBorders>
              <w:top w:val="single" w:sz="6" w:space="0" w:color="auto"/>
              <w:left w:val="single" w:sz="6" w:space="0" w:color="auto"/>
              <w:bottom w:val="single" w:sz="6" w:space="0" w:color="auto"/>
              <w:right w:val="single" w:sz="6" w:space="0" w:color="auto"/>
            </w:tcBorders>
          </w:tcPr>
          <w:p w14:paraId="3F6F8CF5" w14:textId="74CCBAB2" w:rsidR="007A581F" w:rsidRPr="0043341D" w:rsidRDefault="007A581F" w:rsidP="006D7491">
            <w:pPr>
              <w:spacing w:after="0" w:line="240" w:lineRule="auto"/>
              <w:textAlignment w:val="baseline"/>
              <w:rPr>
                <w:rFonts w:ascii="Lexend Deca Light" w:eastAsia="Times New Roman" w:hAnsi="Lexend Deca Light" w:cs="Times New Roman"/>
                <w:sz w:val="20"/>
                <w:szCs w:val="20"/>
                <w:lang w:eastAsia="en-GB"/>
              </w:rPr>
            </w:pPr>
            <w:r w:rsidRPr="0043341D">
              <w:rPr>
                <w:rFonts w:ascii="Lexend Deca Light" w:eastAsia="Times New Roman" w:hAnsi="Lexend Deca Light" w:cs="Times New Roman"/>
                <w:sz w:val="20"/>
                <w:szCs w:val="20"/>
                <w:lang w:eastAsia="en-GB"/>
              </w:rPr>
              <w:t xml:space="preserve">Academy </w:t>
            </w:r>
            <w:r>
              <w:rPr>
                <w:rFonts w:ascii="Lexend Deca Light" w:eastAsia="Times New Roman" w:hAnsi="Lexend Deca Light" w:cs="Times New Roman"/>
                <w:sz w:val="20"/>
                <w:szCs w:val="20"/>
                <w:lang w:eastAsia="en-GB"/>
              </w:rPr>
              <w:t>D</w:t>
            </w:r>
          </w:p>
        </w:tc>
        <w:tc>
          <w:tcPr>
            <w:tcW w:w="1559" w:type="dxa"/>
            <w:tcBorders>
              <w:top w:val="single" w:sz="6" w:space="0" w:color="auto"/>
              <w:left w:val="single" w:sz="6" w:space="0" w:color="auto"/>
              <w:bottom w:val="single" w:sz="6" w:space="0" w:color="auto"/>
              <w:right w:val="single" w:sz="6" w:space="0" w:color="auto"/>
            </w:tcBorders>
          </w:tcPr>
          <w:p w14:paraId="357F69C6"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701" w:type="dxa"/>
            <w:tcBorders>
              <w:top w:val="single" w:sz="6" w:space="0" w:color="auto"/>
              <w:left w:val="single" w:sz="6" w:space="0" w:color="auto"/>
              <w:bottom w:val="single" w:sz="6" w:space="0" w:color="auto"/>
              <w:right w:val="single" w:sz="6" w:space="0" w:color="auto"/>
            </w:tcBorders>
          </w:tcPr>
          <w:p w14:paraId="74099171"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701" w:type="dxa"/>
            <w:tcBorders>
              <w:top w:val="single" w:sz="6" w:space="0" w:color="auto"/>
              <w:left w:val="single" w:sz="6" w:space="0" w:color="auto"/>
              <w:bottom w:val="single" w:sz="6" w:space="0" w:color="auto"/>
              <w:right w:val="single" w:sz="6" w:space="0" w:color="auto"/>
            </w:tcBorders>
          </w:tcPr>
          <w:p w14:paraId="2E1D84F4"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701" w:type="dxa"/>
            <w:tcBorders>
              <w:top w:val="single" w:sz="6" w:space="0" w:color="auto"/>
              <w:left w:val="single" w:sz="6" w:space="0" w:color="auto"/>
              <w:bottom w:val="single" w:sz="6" w:space="0" w:color="auto"/>
              <w:right w:val="single" w:sz="6" w:space="0" w:color="auto"/>
            </w:tcBorders>
          </w:tcPr>
          <w:p w14:paraId="3D824382"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c>
          <w:tcPr>
            <w:tcW w:w="1843" w:type="dxa"/>
            <w:tcBorders>
              <w:top w:val="single" w:sz="6" w:space="0" w:color="auto"/>
              <w:left w:val="single" w:sz="6" w:space="0" w:color="auto"/>
              <w:bottom w:val="single" w:sz="6" w:space="0" w:color="auto"/>
              <w:right w:val="single" w:sz="6" w:space="0" w:color="auto"/>
            </w:tcBorders>
          </w:tcPr>
          <w:p w14:paraId="496494EA" w14:textId="77777777" w:rsidR="007A581F" w:rsidRPr="0043341D" w:rsidRDefault="007A581F" w:rsidP="006D7491">
            <w:pPr>
              <w:spacing w:after="0" w:line="240" w:lineRule="auto"/>
              <w:textAlignment w:val="baseline"/>
              <w:rPr>
                <w:rFonts w:ascii="Lexend Deca Light" w:eastAsia="Times New Roman" w:hAnsi="Lexend Deca Light" w:cs="Times New Roman"/>
                <w:sz w:val="20"/>
                <w:szCs w:val="20"/>
                <w:lang w:val="en-US" w:eastAsia="en-GB"/>
              </w:rPr>
            </w:pPr>
          </w:p>
        </w:tc>
      </w:tr>
    </w:tbl>
    <w:p w14:paraId="6E58CA6E" w14:textId="77777777" w:rsidR="00246F06" w:rsidRPr="0063366E" w:rsidRDefault="00246F06" w:rsidP="00F966DC">
      <w:pPr>
        <w:tabs>
          <w:tab w:val="left" w:pos="3540"/>
        </w:tabs>
        <w:rPr>
          <w:rFonts w:ascii="Lexend Deca Light" w:eastAsiaTheme="minorEastAsia" w:hAnsi="Lexend Deca Light"/>
          <w:lang w:val="en-US"/>
        </w:rPr>
      </w:pPr>
    </w:p>
    <w:sectPr w:rsidR="00246F06" w:rsidRPr="0063366E" w:rsidSect="002E7B46">
      <w:headerReference w:type="default" r:id="rId25"/>
      <w:type w:val="continuous"/>
      <w:pgSz w:w="11900" w:h="16840"/>
      <w:pgMar w:top="1135" w:right="1127" w:bottom="851" w:left="851" w:header="1417"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D4E62" w14:textId="77777777" w:rsidR="007D5687" w:rsidRDefault="007D5687" w:rsidP="00AD32FB">
      <w:pPr>
        <w:spacing w:after="0" w:line="240" w:lineRule="auto"/>
      </w:pPr>
      <w:r>
        <w:separator/>
      </w:r>
    </w:p>
  </w:endnote>
  <w:endnote w:type="continuationSeparator" w:id="0">
    <w:p w14:paraId="6DBC9E5C" w14:textId="77777777" w:rsidR="007D5687" w:rsidRDefault="007D5687" w:rsidP="00AD32FB">
      <w:pPr>
        <w:spacing w:after="0" w:line="240" w:lineRule="auto"/>
      </w:pPr>
      <w:r>
        <w:continuationSeparator/>
      </w:r>
    </w:p>
  </w:endnote>
  <w:endnote w:type="continuationNotice" w:id="1">
    <w:p w14:paraId="3A20571D" w14:textId="77777777" w:rsidR="007D5687" w:rsidRDefault="007D56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subsetted="1" w:fontKey="{1B978B64-DCEC-44F7-B03E-B4D49219ED9F}"/>
  </w:font>
  <w:font w:name="New Kansas SemiBold">
    <w:altName w:val="Calibri"/>
    <w:panose1 w:val="00000000000000000000"/>
    <w:charset w:val="00"/>
    <w:family w:val="auto"/>
    <w:pitch w:val="variable"/>
    <w:sig w:usb0="A00000EF" w:usb1="4000206B" w:usb2="00000000" w:usb3="00000000" w:csb0="00000093" w:csb1="00000000"/>
    <w:embedRegular r:id="rId2" w:subsetted="1" w:fontKey="{FD0EDD4A-58DB-45CF-B170-9A925D8A2716}"/>
  </w:font>
  <w:font w:name="Lexend Deca SemiBold">
    <w:altName w:val="Calibri"/>
    <w:panose1 w:val="00000000000000000000"/>
    <w:charset w:val="00"/>
    <w:family w:val="auto"/>
    <w:pitch w:val="variable"/>
    <w:sig w:usb0="A00000FF" w:usb1="4000205B" w:usb2="00000000" w:usb3="00000000" w:csb0="00000193" w:csb1="00000000"/>
    <w:embedRegular r:id="rId3" w:fontKey="{4316123F-624C-4D21-9BA6-9FD456BB8DF6}"/>
    <w:embedBold r:id="rId4" w:fontKey="{E22813E6-A6B6-44F7-9902-6C4D547AD83E}"/>
    <w:embedItalic r:id="rId5" w:fontKey="{6C5B3A29-1C9F-49C4-9189-C075B32FF4D7}"/>
  </w:font>
  <w:font w:name="Lexend Deca Light">
    <w:altName w:val="Calibri"/>
    <w:panose1 w:val="00000000000000000000"/>
    <w:charset w:val="00"/>
    <w:family w:val="auto"/>
    <w:pitch w:val="variable"/>
    <w:sig w:usb0="A00000FF" w:usb1="4000205B" w:usb2="00000000" w:usb3="00000000" w:csb0="00000193" w:csb1="00000000"/>
    <w:embedRegular r:id="rId6" w:fontKey="{C0963A80-050D-456A-9357-59984A3308A2}"/>
    <w:embedBold r:id="rId7" w:fontKey="{10DB443A-0317-4F8C-BEB6-AFAB01992AB1}"/>
    <w:embedItalic r:id="rId8" w:fontKey="{FF1C8B4C-E9F0-4022-8279-DCBCF9FD969D}"/>
  </w:font>
  <w:font w:name="Helvetica Neue">
    <w:panose1 w:val="00000000000000000000"/>
    <w:charset w:val="CC"/>
    <w:family w:val="modern"/>
    <w:notTrueType/>
    <w:pitch w:val="variable"/>
    <w:sig w:usb0="8000020B" w:usb1="10000048" w:usb2="00000000" w:usb3="00000000" w:csb0="00000004" w:csb1="00000000"/>
  </w:font>
  <w:font w:name="Lexend Deca">
    <w:altName w:val="Cambria"/>
    <w:panose1 w:val="00000000000000000000"/>
    <w:charset w:val="00"/>
    <w:family w:val="auto"/>
    <w:pitch w:val="variable"/>
    <w:sig w:usb0="A00000FF" w:usb1="4000205B" w:usb2="00000000" w:usb3="00000000" w:csb0="00000193" w:csb1="00000000"/>
    <w:embedRegular r:id="rId9" w:fontKey="{7210F092-B0B0-46DD-8DDE-75E4EBF50522}"/>
    <w:embedBold r:id="rId10" w:fontKey="{EAD181B4-67A9-4005-91F3-BB2025082368}"/>
    <w:embedItalic r:id="rId11" w:fontKey="{5A0E7B2C-7DC8-4435-9338-8421C61DCE22}"/>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SemiBold">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2" w:subsetted="1" w:fontKey="{FA644A68-1CE5-47E9-A51F-94AA797605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136FB159" w:rsidR="00A54BC4" w:rsidRPr="00CF683C" w:rsidRDefault="0030306C" w:rsidP="00594713">
    <w:pPr>
      <w:pStyle w:val="Bodytextsmall"/>
      <w:ind w:right="-993"/>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658244" behindDoc="1" locked="0" layoutInCell="1" allowOverlap="1" wp14:anchorId="0EFD4025" wp14:editId="2DFB2D70">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34" alt="&quot;&quot;" style="position:absolute;margin-left:1036.75pt;margin-top:35.35pt;width:28.05pt;height:28.0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ational Governance Association 202</w:t>
    </w:r>
    <w:r w:rsidR="009B6F6A">
      <w:rPr>
        <w:color w:val="00407B"/>
        <w:sz w:val="18"/>
        <w:szCs w:val="18"/>
      </w:rPr>
      <w:t>6</w:t>
    </w:r>
    <w:r w:rsidR="00661ED3">
      <w:rPr>
        <w:color w:val="00407B"/>
        <w:sz w:val="18"/>
        <w:szCs w:val="18"/>
      </w:rPr>
      <w:t xml:space="preserve">                                                                                                    </w:t>
    </w:r>
    <w:r w:rsidR="00594713">
      <w:rPr>
        <w:color w:val="00407B"/>
        <w:sz w:val="18"/>
        <w:szCs w:val="18"/>
      </w:rPr>
      <w:tab/>
    </w:r>
    <w:r w:rsidR="00594713">
      <w:rPr>
        <w:color w:val="00407B"/>
        <w:sz w:val="18"/>
        <w:szCs w:val="18"/>
      </w:rPr>
      <w:tab/>
    </w:r>
    <w:r w:rsidR="00661ED3">
      <w:rPr>
        <w:color w:val="00407B"/>
        <w:sz w:val="18"/>
        <w:szCs w:val="18"/>
      </w:rPr>
      <w:t xml:space="preserve">   </w:t>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37B16275" w:rsidR="00A24ED9" w:rsidRPr="0030306C" w:rsidRDefault="00DC4087" w:rsidP="00571724">
    <w:pPr>
      <w:pStyle w:val="Bodytext1"/>
      <w:rPr>
        <w:rStyle w:val="SmartLink"/>
        <w:color w:val="00407B"/>
        <w:sz w:val="28"/>
        <w:szCs w:val="28"/>
        <w:u w:val="none"/>
        <w:shd w:val="clear" w:color="auto" w:fill="auto"/>
      </w:rPr>
    </w:pPr>
    <w:r>
      <w:rPr>
        <w:noProof/>
      </w:rPr>
      <w:drawing>
        <wp:anchor distT="0" distB="0" distL="114300" distR="114300" simplePos="0" relativeHeight="251660293" behindDoc="1" locked="0" layoutInCell="1" allowOverlap="1" wp14:anchorId="2B1AF826" wp14:editId="74B887BC">
          <wp:simplePos x="0" y="0"/>
          <wp:positionH relativeFrom="column">
            <wp:posOffset>4428308</wp:posOffset>
          </wp:positionH>
          <wp:positionV relativeFrom="page">
            <wp:posOffset>8592095</wp:posOffset>
          </wp:positionV>
          <wp:extent cx="2628900" cy="2157095"/>
          <wp:effectExtent l="0" t="0" r="0" b="1905"/>
          <wp:wrapNone/>
          <wp:docPr id="730441351" name="Picture 7304413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471B9" w14:textId="77777777" w:rsidR="007D5687" w:rsidRDefault="007D5687" w:rsidP="00AD32FB">
      <w:pPr>
        <w:spacing w:after="0" w:line="240" w:lineRule="auto"/>
      </w:pPr>
      <w:r>
        <w:separator/>
      </w:r>
    </w:p>
  </w:footnote>
  <w:footnote w:type="continuationSeparator" w:id="0">
    <w:p w14:paraId="7E9C3E8C" w14:textId="77777777" w:rsidR="007D5687" w:rsidRDefault="007D5687" w:rsidP="00AD32FB">
      <w:pPr>
        <w:spacing w:after="0" w:line="240" w:lineRule="auto"/>
      </w:pPr>
      <w:r>
        <w:continuationSeparator/>
      </w:r>
    </w:p>
  </w:footnote>
  <w:footnote w:type="continuationNotice" w:id="1">
    <w:p w14:paraId="02C37B1A" w14:textId="77777777" w:rsidR="007D5687" w:rsidRDefault="007D56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7BFEB27E" w:rsidR="00A54BC4" w:rsidRDefault="003E19E0">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1" behindDoc="1" locked="0" layoutInCell="1" allowOverlap="1" wp14:anchorId="1565B7B5" wp14:editId="1BCDFE37">
              <wp:simplePos x="0" y="0"/>
              <wp:positionH relativeFrom="column">
                <wp:posOffset>-503555</wp:posOffset>
              </wp:positionH>
              <wp:positionV relativeFrom="page">
                <wp:posOffset>6350</wp:posOffset>
              </wp:positionV>
              <wp:extent cx="7518400" cy="1770380"/>
              <wp:effectExtent l="0" t="0" r="635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B90251" id="Rectangle 13" o:spid="_x0000_s1026" alt="&quot;&quot;" style="position:absolute;margin-left:-39.65pt;margin-top:.5pt;width:592pt;height:139.4pt;z-index:-251658239;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0hlYNOAAAAAKAQAADwAAAGRycy9kb3du&#10;cmV2LnhtbEyPy27CMBBF95X6D9ZU6g4cUtSQNA6qKtFdi3hI7dLE0yRgjyPbQPh7zIouR+fqzrnl&#10;fDCandD5zpKAyTgBhlRb1VEjYLtZjGbAfJCkpLaEAi7oYV49PpSyUPZMKzytQ8NiCflCCmhD6AvO&#10;fd2ikX5se6TI/qwzMsTTNVw5eY7lRvM0SV65kR3FD63s8aPF+rA+GgF7vZl+fy3SfX5Yevy5fP5u&#10;3coK8fw0vL8BCziEexhu+lEdqui0s0dSnmkBoyx/idEI4qQbnyTTDNhOQJrlM+BVyf9PqK4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0hlY&#10;N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2" behindDoc="1" locked="0" layoutInCell="1" allowOverlap="1" wp14:anchorId="22E39DF1" wp14:editId="67AA79D1">
          <wp:simplePos x="0" y="0"/>
          <wp:positionH relativeFrom="column">
            <wp:posOffset>0</wp:posOffset>
          </wp:positionH>
          <wp:positionV relativeFrom="page">
            <wp:posOffset>515474</wp:posOffset>
          </wp:positionV>
          <wp:extent cx="935990" cy="377190"/>
          <wp:effectExtent l="0" t="0" r="3810" b="3810"/>
          <wp:wrapNone/>
          <wp:docPr id="1074110709" name="Picture 1074110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39846CE2" w:rsidR="00AD32FB" w:rsidRDefault="00527D5A">
    <w:pPr>
      <w:pStyle w:val="Header"/>
    </w:pPr>
    <w:r>
      <w:rPr>
        <w:noProof/>
      </w:rPr>
      <w:drawing>
        <wp:anchor distT="0" distB="0" distL="114300" distR="114300" simplePos="0" relativeHeight="251658240" behindDoc="1" locked="0" layoutInCell="1" allowOverlap="1" wp14:anchorId="2340E1D8" wp14:editId="5291570E">
          <wp:simplePos x="0" y="0"/>
          <wp:positionH relativeFrom="column">
            <wp:posOffset>1700144</wp:posOffset>
          </wp:positionH>
          <wp:positionV relativeFrom="page">
            <wp:posOffset>13063</wp:posOffset>
          </wp:positionV>
          <wp:extent cx="5317876" cy="1286691"/>
          <wp:effectExtent l="0" t="0" r="0" b="8890"/>
          <wp:wrapNone/>
          <wp:docPr id="1822343510" name="Picture 18223435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339226" cy="1291857"/>
                  </a:xfrm>
                  <a:prstGeom prst="rect">
                    <a:avLst/>
                  </a:prstGeom>
                </pic:spPr>
              </pic:pic>
            </a:graphicData>
          </a:graphic>
          <wp14:sizeRelH relativeFrom="page">
            <wp14:pctWidth>0</wp14:pctWidth>
          </wp14:sizeRelH>
          <wp14:sizeRelV relativeFrom="page">
            <wp14:pctHeight>0</wp14:pctHeight>
          </wp14:sizeRelV>
        </wp:anchor>
      </w:drawing>
    </w:r>
    <w:r w:rsidRPr="00687CAB">
      <w:rPr>
        <w:rFonts w:ascii="Calibri" w:eastAsia="Calibri" w:hAnsi="Calibri" w:cs="Calibri"/>
        <w:noProof/>
        <w:lang w:val="en-US"/>
      </w:rPr>
      <w:drawing>
        <wp:anchor distT="0" distB="0" distL="114300" distR="114300" simplePos="0" relativeHeight="251658243" behindDoc="1" locked="0" layoutInCell="1" allowOverlap="1" wp14:anchorId="2E3CECE4" wp14:editId="2BB7D995">
          <wp:simplePos x="0" y="0"/>
          <wp:positionH relativeFrom="column">
            <wp:posOffset>14786</wp:posOffset>
          </wp:positionH>
          <wp:positionV relativeFrom="page">
            <wp:posOffset>509452</wp:posOffset>
          </wp:positionV>
          <wp:extent cx="1665515" cy="671178"/>
          <wp:effectExtent l="0" t="0" r="0" b="0"/>
          <wp:wrapNone/>
          <wp:docPr id="1796682631" name="Picture 17966826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78520" cy="67641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CC1F8" w14:textId="67A4DE09" w:rsidR="00661ED3" w:rsidRDefault="00661ED3">
    <w:pPr>
      <w:pStyle w:val="Header"/>
    </w:pPr>
    <w:r w:rsidRPr="00BE73B5">
      <w:rPr>
        <w:rFonts w:eastAsia="Calibri" w:cs="Arial"/>
        <w:noProof/>
      </w:rPr>
      <w:drawing>
        <wp:anchor distT="0" distB="0" distL="114300" distR="114300" simplePos="0" relativeHeight="251658245" behindDoc="1" locked="0" layoutInCell="1" allowOverlap="1" wp14:anchorId="30A1E994" wp14:editId="3AE6F62E">
          <wp:simplePos x="0" y="0"/>
          <wp:positionH relativeFrom="column">
            <wp:posOffset>0</wp:posOffset>
          </wp:positionH>
          <wp:positionV relativeFrom="page">
            <wp:posOffset>515474</wp:posOffset>
          </wp:positionV>
          <wp:extent cx="935990" cy="377190"/>
          <wp:effectExtent l="0" t="0" r="3810" b="3810"/>
          <wp:wrapNone/>
          <wp:docPr id="591425509" name="Picture 5914255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233870">
    <w:abstractNumId w:val="1"/>
  </w:num>
  <w:num w:numId="2" w16cid:durableId="64186208">
    <w:abstractNumId w:val="0"/>
  </w:num>
  <w:num w:numId="3" w16cid:durableId="1160344241">
    <w:abstractNumId w:val="1"/>
  </w:num>
  <w:num w:numId="4" w16cid:durableId="145733770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04DC"/>
    <w:rsid w:val="00001E57"/>
    <w:rsid w:val="0000217D"/>
    <w:rsid w:val="00003329"/>
    <w:rsid w:val="00003DE5"/>
    <w:rsid w:val="00004237"/>
    <w:rsid w:val="0000458C"/>
    <w:rsid w:val="00004D78"/>
    <w:rsid w:val="000054EB"/>
    <w:rsid w:val="000069E7"/>
    <w:rsid w:val="00010033"/>
    <w:rsid w:val="00013C85"/>
    <w:rsid w:val="00013E47"/>
    <w:rsid w:val="0001496D"/>
    <w:rsid w:val="00015F1D"/>
    <w:rsid w:val="00016F4C"/>
    <w:rsid w:val="00020CBF"/>
    <w:rsid w:val="00020ED4"/>
    <w:rsid w:val="00021ADE"/>
    <w:rsid w:val="00021D51"/>
    <w:rsid w:val="00024F0B"/>
    <w:rsid w:val="000268AA"/>
    <w:rsid w:val="0002715B"/>
    <w:rsid w:val="00031557"/>
    <w:rsid w:val="00033419"/>
    <w:rsid w:val="00035F47"/>
    <w:rsid w:val="00040415"/>
    <w:rsid w:val="00040CB2"/>
    <w:rsid w:val="00042D6B"/>
    <w:rsid w:val="0004355C"/>
    <w:rsid w:val="00044EA2"/>
    <w:rsid w:val="000454B7"/>
    <w:rsid w:val="00047AF2"/>
    <w:rsid w:val="00047CBA"/>
    <w:rsid w:val="0005117E"/>
    <w:rsid w:val="000537AC"/>
    <w:rsid w:val="00054684"/>
    <w:rsid w:val="0005484B"/>
    <w:rsid w:val="00054BAC"/>
    <w:rsid w:val="00054FBE"/>
    <w:rsid w:val="0005662E"/>
    <w:rsid w:val="0005717B"/>
    <w:rsid w:val="00060D9A"/>
    <w:rsid w:val="000614D8"/>
    <w:rsid w:val="00065DFD"/>
    <w:rsid w:val="00066AD5"/>
    <w:rsid w:val="0007227A"/>
    <w:rsid w:val="00072DFD"/>
    <w:rsid w:val="00072E6F"/>
    <w:rsid w:val="00073D26"/>
    <w:rsid w:val="00075A62"/>
    <w:rsid w:val="0008033E"/>
    <w:rsid w:val="00081017"/>
    <w:rsid w:val="00086107"/>
    <w:rsid w:val="00087BEE"/>
    <w:rsid w:val="00092BB1"/>
    <w:rsid w:val="000939B2"/>
    <w:rsid w:val="000955AA"/>
    <w:rsid w:val="00095D6E"/>
    <w:rsid w:val="000A175F"/>
    <w:rsid w:val="000A20C6"/>
    <w:rsid w:val="000A2D6E"/>
    <w:rsid w:val="000A6CE8"/>
    <w:rsid w:val="000B1F35"/>
    <w:rsid w:val="000B3201"/>
    <w:rsid w:val="000C1309"/>
    <w:rsid w:val="000C2F3E"/>
    <w:rsid w:val="000C6CE3"/>
    <w:rsid w:val="000D267F"/>
    <w:rsid w:val="000D2A14"/>
    <w:rsid w:val="000D4E53"/>
    <w:rsid w:val="000D64FB"/>
    <w:rsid w:val="000E093D"/>
    <w:rsid w:val="000E1719"/>
    <w:rsid w:val="000E4E85"/>
    <w:rsid w:val="000E58C3"/>
    <w:rsid w:val="000F0495"/>
    <w:rsid w:val="000F0FDB"/>
    <w:rsid w:val="000F206F"/>
    <w:rsid w:val="000F2985"/>
    <w:rsid w:val="000F3588"/>
    <w:rsid w:val="000F642F"/>
    <w:rsid w:val="000F75EA"/>
    <w:rsid w:val="000F7EB5"/>
    <w:rsid w:val="00100991"/>
    <w:rsid w:val="0010462E"/>
    <w:rsid w:val="00111719"/>
    <w:rsid w:val="00112BA4"/>
    <w:rsid w:val="00116161"/>
    <w:rsid w:val="0011654E"/>
    <w:rsid w:val="00117AD9"/>
    <w:rsid w:val="00121DB2"/>
    <w:rsid w:val="00124505"/>
    <w:rsid w:val="001251FF"/>
    <w:rsid w:val="001302DF"/>
    <w:rsid w:val="00133486"/>
    <w:rsid w:val="00133C18"/>
    <w:rsid w:val="00135843"/>
    <w:rsid w:val="00137CD1"/>
    <w:rsid w:val="00144CF2"/>
    <w:rsid w:val="0014520D"/>
    <w:rsid w:val="0014527E"/>
    <w:rsid w:val="0014677B"/>
    <w:rsid w:val="00152AEC"/>
    <w:rsid w:val="001531D6"/>
    <w:rsid w:val="00153A8F"/>
    <w:rsid w:val="00153C57"/>
    <w:rsid w:val="00155CCF"/>
    <w:rsid w:val="00155D70"/>
    <w:rsid w:val="0015723F"/>
    <w:rsid w:val="001602BE"/>
    <w:rsid w:val="00163249"/>
    <w:rsid w:val="00165176"/>
    <w:rsid w:val="001654F4"/>
    <w:rsid w:val="00165BF3"/>
    <w:rsid w:val="00170450"/>
    <w:rsid w:val="00170CD3"/>
    <w:rsid w:val="00171E8D"/>
    <w:rsid w:val="00172388"/>
    <w:rsid w:val="001732EC"/>
    <w:rsid w:val="001739EC"/>
    <w:rsid w:val="0017470B"/>
    <w:rsid w:val="001756AD"/>
    <w:rsid w:val="001767E3"/>
    <w:rsid w:val="001807E0"/>
    <w:rsid w:val="00180AE5"/>
    <w:rsid w:val="00183B3D"/>
    <w:rsid w:val="001847D5"/>
    <w:rsid w:val="00186092"/>
    <w:rsid w:val="00186709"/>
    <w:rsid w:val="00192723"/>
    <w:rsid w:val="0019631F"/>
    <w:rsid w:val="001A0F57"/>
    <w:rsid w:val="001A18D1"/>
    <w:rsid w:val="001A1BC6"/>
    <w:rsid w:val="001A6E78"/>
    <w:rsid w:val="001A7100"/>
    <w:rsid w:val="001B09D8"/>
    <w:rsid w:val="001B1DB6"/>
    <w:rsid w:val="001B39EC"/>
    <w:rsid w:val="001B64D6"/>
    <w:rsid w:val="001C0A31"/>
    <w:rsid w:val="001C38C7"/>
    <w:rsid w:val="001C4295"/>
    <w:rsid w:val="001C497C"/>
    <w:rsid w:val="001D2C58"/>
    <w:rsid w:val="001D3995"/>
    <w:rsid w:val="001D3B86"/>
    <w:rsid w:val="001D3F68"/>
    <w:rsid w:val="001D69F5"/>
    <w:rsid w:val="001D75C3"/>
    <w:rsid w:val="001D7E21"/>
    <w:rsid w:val="001E0CFE"/>
    <w:rsid w:val="001E35B4"/>
    <w:rsid w:val="001E74CC"/>
    <w:rsid w:val="001E754F"/>
    <w:rsid w:val="001F1370"/>
    <w:rsid w:val="001F1AC0"/>
    <w:rsid w:val="001F1DEE"/>
    <w:rsid w:val="001F4FB4"/>
    <w:rsid w:val="0020322E"/>
    <w:rsid w:val="00205C95"/>
    <w:rsid w:val="00205F89"/>
    <w:rsid w:val="00206B85"/>
    <w:rsid w:val="00206EA1"/>
    <w:rsid w:val="00207352"/>
    <w:rsid w:val="00207EDA"/>
    <w:rsid w:val="002107DB"/>
    <w:rsid w:val="002118F6"/>
    <w:rsid w:val="00224AC8"/>
    <w:rsid w:val="00227C08"/>
    <w:rsid w:val="0023062D"/>
    <w:rsid w:val="00235520"/>
    <w:rsid w:val="00240C39"/>
    <w:rsid w:val="00241100"/>
    <w:rsid w:val="00241BD4"/>
    <w:rsid w:val="0024289C"/>
    <w:rsid w:val="00243573"/>
    <w:rsid w:val="00243F8D"/>
    <w:rsid w:val="0024485F"/>
    <w:rsid w:val="002450EA"/>
    <w:rsid w:val="00246F06"/>
    <w:rsid w:val="0024703C"/>
    <w:rsid w:val="00254113"/>
    <w:rsid w:val="00262837"/>
    <w:rsid w:val="002636FD"/>
    <w:rsid w:val="00265677"/>
    <w:rsid w:val="0027062D"/>
    <w:rsid w:val="0027247E"/>
    <w:rsid w:val="002731CE"/>
    <w:rsid w:val="002740B0"/>
    <w:rsid w:val="00274AB3"/>
    <w:rsid w:val="00274C52"/>
    <w:rsid w:val="002767EC"/>
    <w:rsid w:val="00280476"/>
    <w:rsid w:val="00281C84"/>
    <w:rsid w:val="00282757"/>
    <w:rsid w:val="002847DD"/>
    <w:rsid w:val="002911F1"/>
    <w:rsid w:val="00293B8E"/>
    <w:rsid w:val="00295C32"/>
    <w:rsid w:val="00297680"/>
    <w:rsid w:val="002A1C1C"/>
    <w:rsid w:val="002A22C7"/>
    <w:rsid w:val="002A2496"/>
    <w:rsid w:val="002A2D57"/>
    <w:rsid w:val="002A54C1"/>
    <w:rsid w:val="002A73B0"/>
    <w:rsid w:val="002B0AA8"/>
    <w:rsid w:val="002B1BE8"/>
    <w:rsid w:val="002B6B7F"/>
    <w:rsid w:val="002B7BE0"/>
    <w:rsid w:val="002C0110"/>
    <w:rsid w:val="002C3625"/>
    <w:rsid w:val="002C3F4D"/>
    <w:rsid w:val="002D089C"/>
    <w:rsid w:val="002D3B12"/>
    <w:rsid w:val="002D5481"/>
    <w:rsid w:val="002E2280"/>
    <w:rsid w:val="002E373B"/>
    <w:rsid w:val="002E53C9"/>
    <w:rsid w:val="002E7B46"/>
    <w:rsid w:val="002F1796"/>
    <w:rsid w:val="002F3210"/>
    <w:rsid w:val="002F4568"/>
    <w:rsid w:val="002F479D"/>
    <w:rsid w:val="002F5C56"/>
    <w:rsid w:val="002F61F4"/>
    <w:rsid w:val="002F661D"/>
    <w:rsid w:val="002F6BE9"/>
    <w:rsid w:val="002F783C"/>
    <w:rsid w:val="00302324"/>
    <w:rsid w:val="0030306C"/>
    <w:rsid w:val="00304538"/>
    <w:rsid w:val="00305AD9"/>
    <w:rsid w:val="00307386"/>
    <w:rsid w:val="00312D2B"/>
    <w:rsid w:val="00312EFE"/>
    <w:rsid w:val="00314A54"/>
    <w:rsid w:val="00315F92"/>
    <w:rsid w:val="003166D0"/>
    <w:rsid w:val="0032147F"/>
    <w:rsid w:val="003228A5"/>
    <w:rsid w:val="00323FE2"/>
    <w:rsid w:val="00330277"/>
    <w:rsid w:val="00330651"/>
    <w:rsid w:val="00333061"/>
    <w:rsid w:val="00333A5E"/>
    <w:rsid w:val="00340765"/>
    <w:rsid w:val="0034188B"/>
    <w:rsid w:val="003420DD"/>
    <w:rsid w:val="003430AF"/>
    <w:rsid w:val="00344AF5"/>
    <w:rsid w:val="00345F1D"/>
    <w:rsid w:val="00351CEF"/>
    <w:rsid w:val="00351FB8"/>
    <w:rsid w:val="003525D6"/>
    <w:rsid w:val="00352B0E"/>
    <w:rsid w:val="00356DA4"/>
    <w:rsid w:val="00360BC7"/>
    <w:rsid w:val="00360C16"/>
    <w:rsid w:val="00360CE8"/>
    <w:rsid w:val="00361114"/>
    <w:rsid w:val="003614FB"/>
    <w:rsid w:val="0036197D"/>
    <w:rsid w:val="00361E90"/>
    <w:rsid w:val="00362EE3"/>
    <w:rsid w:val="003632A8"/>
    <w:rsid w:val="00365A6E"/>
    <w:rsid w:val="00366AE6"/>
    <w:rsid w:val="00366C63"/>
    <w:rsid w:val="00373E16"/>
    <w:rsid w:val="0037645E"/>
    <w:rsid w:val="003768BE"/>
    <w:rsid w:val="0038181E"/>
    <w:rsid w:val="00381D5F"/>
    <w:rsid w:val="00382464"/>
    <w:rsid w:val="0038380E"/>
    <w:rsid w:val="0038540F"/>
    <w:rsid w:val="003856DF"/>
    <w:rsid w:val="003905D8"/>
    <w:rsid w:val="00393F26"/>
    <w:rsid w:val="00395DC6"/>
    <w:rsid w:val="00396B3B"/>
    <w:rsid w:val="00396D06"/>
    <w:rsid w:val="003A052A"/>
    <w:rsid w:val="003A0671"/>
    <w:rsid w:val="003A224C"/>
    <w:rsid w:val="003A2A14"/>
    <w:rsid w:val="003A2C6C"/>
    <w:rsid w:val="003A33BB"/>
    <w:rsid w:val="003A40FE"/>
    <w:rsid w:val="003A5DA5"/>
    <w:rsid w:val="003B70AA"/>
    <w:rsid w:val="003B71BB"/>
    <w:rsid w:val="003C032A"/>
    <w:rsid w:val="003C0ABF"/>
    <w:rsid w:val="003C0FE8"/>
    <w:rsid w:val="003C1322"/>
    <w:rsid w:val="003D017C"/>
    <w:rsid w:val="003D1564"/>
    <w:rsid w:val="003D5486"/>
    <w:rsid w:val="003D5730"/>
    <w:rsid w:val="003D7076"/>
    <w:rsid w:val="003D7B8F"/>
    <w:rsid w:val="003D7EE2"/>
    <w:rsid w:val="003E19E0"/>
    <w:rsid w:val="003E23AB"/>
    <w:rsid w:val="003E393B"/>
    <w:rsid w:val="003E6D20"/>
    <w:rsid w:val="003E732C"/>
    <w:rsid w:val="003F476C"/>
    <w:rsid w:val="003F50A5"/>
    <w:rsid w:val="003F5AB3"/>
    <w:rsid w:val="00403190"/>
    <w:rsid w:val="00403EF5"/>
    <w:rsid w:val="00405FE5"/>
    <w:rsid w:val="0040654F"/>
    <w:rsid w:val="0040782C"/>
    <w:rsid w:val="00407A59"/>
    <w:rsid w:val="004100B4"/>
    <w:rsid w:val="00410677"/>
    <w:rsid w:val="00410AC0"/>
    <w:rsid w:val="00413554"/>
    <w:rsid w:val="00413EF8"/>
    <w:rsid w:val="00415C13"/>
    <w:rsid w:val="00420BAB"/>
    <w:rsid w:val="00420ECD"/>
    <w:rsid w:val="00425133"/>
    <w:rsid w:val="004275AE"/>
    <w:rsid w:val="00430069"/>
    <w:rsid w:val="0043310B"/>
    <w:rsid w:val="0043341D"/>
    <w:rsid w:val="004334BE"/>
    <w:rsid w:val="00440469"/>
    <w:rsid w:val="004415EE"/>
    <w:rsid w:val="004442E3"/>
    <w:rsid w:val="00445B94"/>
    <w:rsid w:val="00446B93"/>
    <w:rsid w:val="00450F80"/>
    <w:rsid w:val="0045236E"/>
    <w:rsid w:val="004526C8"/>
    <w:rsid w:val="00453E6D"/>
    <w:rsid w:val="004559AD"/>
    <w:rsid w:val="00455BF0"/>
    <w:rsid w:val="00460E9B"/>
    <w:rsid w:val="00462373"/>
    <w:rsid w:val="00464643"/>
    <w:rsid w:val="004656B4"/>
    <w:rsid w:val="00467D5B"/>
    <w:rsid w:val="00470255"/>
    <w:rsid w:val="00470C78"/>
    <w:rsid w:val="00470FB3"/>
    <w:rsid w:val="004733BB"/>
    <w:rsid w:val="00476162"/>
    <w:rsid w:val="00480977"/>
    <w:rsid w:val="004821DD"/>
    <w:rsid w:val="004903FB"/>
    <w:rsid w:val="004904C8"/>
    <w:rsid w:val="00490DBD"/>
    <w:rsid w:val="004920B8"/>
    <w:rsid w:val="00492576"/>
    <w:rsid w:val="0049464F"/>
    <w:rsid w:val="0049535F"/>
    <w:rsid w:val="004A1B5F"/>
    <w:rsid w:val="004A24B6"/>
    <w:rsid w:val="004A358E"/>
    <w:rsid w:val="004A4F95"/>
    <w:rsid w:val="004A5798"/>
    <w:rsid w:val="004A5829"/>
    <w:rsid w:val="004A6FB3"/>
    <w:rsid w:val="004A79FD"/>
    <w:rsid w:val="004B32C0"/>
    <w:rsid w:val="004B617B"/>
    <w:rsid w:val="004B65C9"/>
    <w:rsid w:val="004B684F"/>
    <w:rsid w:val="004B7259"/>
    <w:rsid w:val="004C2B28"/>
    <w:rsid w:val="004C6711"/>
    <w:rsid w:val="004D12D3"/>
    <w:rsid w:val="004D136C"/>
    <w:rsid w:val="004D3E5A"/>
    <w:rsid w:val="004D5F54"/>
    <w:rsid w:val="004D666A"/>
    <w:rsid w:val="004D6C9F"/>
    <w:rsid w:val="004E0A34"/>
    <w:rsid w:val="004E1A84"/>
    <w:rsid w:val="004E1FBD"/>
    <w:rsid w:val="004E20F3"/>
    <w:rsid w:val="004E36AD"/>
    <w:rsid w:val="004E488E"/>
    <w:rsid w:val="004F1A74"/>
    <w:rsid w:val="004F39A0"/>
    <w:rsid w:val="004F5149"/>
    <w:rsid w:val="0050024D"/>
    <w:rsid w:val="00500DEF"/>
    <w:rsid w:val="005039DB"/>
    <w:rsid w:val="005040B5"/>
    <w:rsid w:val="00504AF1"/>
    <w:rsid w:val="005066C8"/>
    <w:rsid w:val="0051206A"/>
    <w:rsid w:val="00517BD6"/>
    <w:rsid w:val="00517C44"/>
    <w:rsid w:val="00521C2A"/>
    <w:rsid w:val="00522527"/>
    <w:rsid w:val="005253FE"/>
    <w:rsid w:val="00525461"/>
    <w:rsid w:val="005275BE"/>
    <w:rsid w:val="00527D5A"/>
    <w:rsid w:val="00530D47"/>
    <w:rsid w:val="00531FCA"/>
    <w:rsid w:val="00532006"/>
    <w:rsid w:val="0053456E"/>
    <w:rsid w:val="00535C48"/>
    <w:rsid w:val="005371F6"/>
    <w:rsid w:val="00537B02"/>
    <w:rsid w:val="00553237"/>
    <w:rsid w:val="00553E10"/>
    <w:rsid w:val="0055505B"/>
    <w:rsid w:val="00556DE8"/>
    <w:rsid w:val="00556E71"/>
    <w:rsid w:val="00557C59"/>
    <w:rsid w:val="00562650"/>
    <w:rsid w:val="00562EA4"/>
    <w:rsid w:val="00567384"/>
    <w:rsid w:val="00571724"/>
    <w:rsid w:val="0057256D"/>
    <w:rsid w:val="00573F65"/>
    <w:rsid w:val="005750F3"/>
    <w:rsid w:val="005755D6"/>
    <w:rsid w:val="005769F1"/>
    <w:rsid w:val="00577272"/>
    <w:rsid w:val="0057771D"/>
    <w:rsid w:val="00584451"/>
    <w:rsid w:val="00590F3B"/>
    <w:rsid w:val="005913D3"/>
    <w:rsid w:val="00592098"/>
    <w:rsid w:val="00592449"/>
    <w:rsid w:val="00592A48"/>
    <w:rsid w:val="00593A23"/>
    <w:rsid w:val="00593E58"/>
    <w:rsid w:val="00594713"/>
    <w:rsid w:val="00595554"/>
    <w:rsid w:val="0059650D"/>
    <w:rsid w:val="005A2003"/>
    <w:rsid w:val="005A4DE6"/>
    <w:rsid w:val="005A5729"/>
    <w:rsid w:val="005B3645"/>
    <w:rsid w:val="005B42AD"/>
    <w:rsid w:val="005B6B32"/>
    <w:rsid w:val="005C4D89"/>
    <w:rsid w:val="005C570B"/>
    <w:rsid w:val="005C650F"/>
    <w:rsid w:val="005C73F4"/>
    <w:rsid w:val="005D12B9"/>
    <w:rsid w:val="005D7372"/>
    <w:rsid w:val="005D77DE"/>
    <w:rsid w:val="005E57E3"/>
    <w:rsid w:val="005E5CF9"/>
    <w:rsid w:val="005E6E5F"/>
    <w:rsid w:val="005F1F84"/>
    <w:rsid w:val="005F2AD6"/>
    <w:rsid w:val="005F2B51"/>
    <w:rsid w:val="005F521E"/>
    <w:rsid w:val="005F7978"/>
    <w:rsid w:val="005F7D32"/>
    <w:rsid w:val="00601FD1"/>
    <w:rsid w:val="00604120"/>
    <w:rsid w:val="0061046D"/>
    <w:rsid w:val="00610AAD"/>
    <w:rsid w:val="00615453"/>
    <w:rsid w:val="00615E1B"/>
    <w:rsid w:val="006167D3"/>
    <w:rsid w:val="00620C9F"/>
    <w:rsid w:val="00621501"/>
    <w:rsid w:val="006234A0"/>
    <w:rsid w:val="00623955"/>
    <w:rsid w:val="00625F96"/>
    <w:rsid w:val="006265FA"/>
    <w:rsid w:val="00626636"/>
    <w:rsid w:val="00630A01"/>
    <w:rsid w:val="006324F1"/>
    <w:rsid w:val="0063366E"/>
    <w:rsid w:val="00633A42"/>
    <w:rsid w:val="0063591E"/>
    <w:rsid w:val="006362FA"/>
    <w:rsid w:val="006364EC"/>
    <w:rsid w:val="00636C77"/>
    <w:rsid w:val="00637A08"/>
    <w:rsid w:val="00642BF0"/>
    <w:rsid w:val="00644D48"/>
    <w:rsid w:val="006451A5"/>
    <w:rsid w:val="00645B38"/>
    <w:rsid w:val="00645B5A"/>
    <w:rsid w:val="00646731"/>
    <w:rsid w:val="006533B2"/>
    <w:rsid w:val="0065419B"/>
    <w:rsid w:val="006561BB"/>
    <w:rsid w:val="00656EEF"/>
    <w:rsid w:val="00656FBD"/>
    <w:rsid w:val="00657147"/>
    <w:rsid w:val="006604F0"/>
    <w:rsid w:val="00661ED3"/>
    <w:rsid w:val="00667D3A"/>
    <w:rsid w:val="0067099B"/>
    <w:rsid w:val="00670E77"/>
    <w:rsid w:val="0067353B"/>
    <w:rsid w:val="006750AC"/>
    <w:rsid w:val="00675E95"/>
    <w:rsid w:val="00676BD5"/>
    <w:rsid w:val="00680226"/>
    <w:rsid w:val="00680471"/>
    <w:rsid w:val="006818BF"/>
    <w:rsid w:val="00681F36"/>
    <w:rsid w:val="00683733"/>
    <w:rsid w:val="006848DA"/>
    <w:rsid w:val="0068517C"/>
    <w:rsid w:val="0068795B"/>
    <w:rsid w:val="00692809"/>
    <w:rsid w:val="00694931"/>
    <w:rsid w:val="006A067D"/>
    <w:rsid w:val="006A48C5"/>
    <w:rsid w:val="006A5C37"/>
    <w:rsid w:val="006C584B"/>
    <w:rsid w:val="006C605E"/>
    <w:rsid w:val="006C7222"/>
    <w:rsid w:val="006D36ED"/>
    <w:rsid w:val="006D66B9"/>
    <w:rsid w:val="006D66BE"/>
    <w:rsid w:val="006D6883"/>
    <w:rsid w:val="006D6FF6"/>
    <w:rsid w:val="006D7491"/>
    <w:rsid w:val="006E3895"/>
    <w:rsid w:val="006E3C06"/>
    <w:rsid w:val="006E57EF"/>
    <w:rsid w:val="006E6CFD"/>
    <w:rsid w:val="006F5DE3"/>
    <w:rsid w:val="006F62AC"/>
    <w:rsid w:val="006F6BE3"/>
    <w:rsid w:val="00703537"/>
    <w:rsid w:val="00706736"/>
    <w:rsid w:val="00707CD5"/>
    <w:rsid w:val="00711F2A"/>
    <w:rsid w:val="00722B56"/>
    <w:rsid w:val="00723386"/>
    <w:rsid w:val="00726306"/>
    <w:rsid w:val="00726DFD"/>
    <w:rsid w:val="00726F25"/>
    <w:rsid w:val="00733E18"/>
    <w:rsid w:val="00734FDF"/>
    <w:rsid w:val="007371C1"/>
    <w:rsid w:val="007412BA"/>
    <w:rsid w:val="007417F6"/>
    <w:rsid w:val="0074343F"/>
    <w:rsid w:val="007446CA"/>
    <w:rsid w:val="00744C61"/>
    <w:rsid w:val="00745381"/>
    <w:rsid w:val="00745BCA"/>
    <w:rsid w:val="00747506"/>
    <w:rsid w:val="007500A6"/>
    <w:rsid w:val="007502C2"/>
    <w:rsid w:val="00751D5B"/>
    <w:rsid w:val="00752230"/>
    <w:rsid w:val="007538DE"/>
    <w:rsid w:val="0075504A"/>
    <w:rsid w:val="00760C7C"/>
    <w:rsid w:val="0076112B"/>
    <w:rsid w:val="00761D14"/>
    <w:rsid w:val="00762A82"/>
    <w:rsid w:val="00762ECA"/>
    <w:rsid w:val="00763B3D"/>
    <w:rsid w:val="00763BD9"/>
    <w:rsid w:val="00764D8B"/>
    <w:rsid w:val="007656E6"/>
    <w:rsid w:val="007664F3"/>
    <w:rsid w:val="00767A1D"/>
    <w:rsid w:val="007737DF"/>
    <w:rsid w:val="007743F9"/>
    <w:rsid w:val="007764B4"/>
    <w:rsid w:val="0078087B"/>
    <w:rsid w:val="007825A5"/>
    <w:rsid w:val="00784E54"/>
    <w:rsid w:val="00786D49"/>
    <w:rsid w:val="00790E3D"/>
    <w:rsid w:val="00791073"/>
    <w:rsid w:val="00792A3A"/>
    <w:rsid w:val="007949C3"/>
    <w:rsid w:val="00795EBC"/>
    <w:rsid w:val="007968FC"/>
    <w:rsid w:val="00796AC0"/>
    <w:rsid w:val="007A0088"/>
    <w:rsid w:val="007A581F"/>
    <w:rsid w:val="007B3C23"/>
    <w:rsid w:val="007B7ACF"/>
    <w:rsid w:val="007C0C80"/>
    <w:rsid w:val="007C40E7"/>
    <w:rsid w:val="007C51FA"/>
    <w:rsid w:val="007C5CC8"/>
    <w:rsid w:val="007C7976"/>
    <w:rsid w:val="007D1746"/>
    <w:rsid w:val="007D4C1B"/>
    <w:rsid w:val="007D5687"/>
    <w:rsid w:val="007D69A5"/>
    <w:rsid w:val="007D726A"/>
    <w:rsid w:val="007E0814"/>
    <w:rsid w:val="007E18DD"/>
    <w:rsid w:val="007E395E"/>
    <w:rsid w:val="007E49C6"/>
    <w:rsid w:val="007E75E9"/>
    <w:rsid w:val="007F1079"/>
    <w:rsid w:val="007F2368"/>
    <w:rsid w:val="007F27E2"/>
    <w:rsid w:val="007F3524"/>
    <w:rsid w:val="007F6FC3"/>
    <w:rsid w:val="00800049"/>
    <w:rsid w:val="0080174C"/>
    <w:rsid w:val="00802028"/>
    <w:rsid w:val="00805D09"/>
    <w:rsid w:val="00812E22"/>
    <w:rsid w:val="008134E8"/>
    <w:rsid w:val="0081590F"/>
    <w:rsid w:val="008159A3"/>
    <w:rsid w:val="00816C7D"/>
    <w:rsid w:val="008236C2"/>
    <w:rsid w:val="00825B64"/>
    <w:rsid w:val="00826B9A"/>
    <w:rsid w:val="00826CFA"/>
    <w:rsid w:val="00827A98"/>
    <w:rsid w:val="008331D8"/>
    <w:rsid w:val="00833479"/>
    <w:rsid w:val="0083349C"/>
    <w:rsid w:val="00834975"/>
    <w:rsid w:val="008375DD"/>
    <w:rsid w:val="00842836"/>
    <w:rsid w:val="008430D8"/>
    <w:rsid w:val="0084363A"/>
    <w:rsid w:val="0084700F"/>
    <w:rsid w:val="00861243"/>
    <w:rsid w:val="0086557A"/>
    <w:rsid w:val="00865BE0"/>
    <w:rsid w:val="008662B3"/>
    <w:rsid w:val="008714E7"/>
    <w:rsid w:val="00876BBE"/>
    <w:rsid w:val="008775B7"/>
    <w:rsid w:val="00880D69"/>
    <w:rsid w:val="008828EB"/>
    <w:rsid w:val="0088502A"/>
    <w:rsid w:val="008947EF"/>
    <w:rsid w:val="00896DD6"/>
    <w:rsid w:val="008979CA"/>
    <w:rsid w:val="008A13CC"/>
    <w:rsid w:val="008A1FB6"/>
    <w:rsid w:val="008A3354"/>
    <w:rsid w:val="008A3475"/>
    <w:rsid w:val="008A437E"/>
    <w:rsid w:val="008A4771"/>
    <w:rsid w:val="008B3ECB"/>
    <w:rsid w:val="008B41DC"/>
    <w:rsid w:val="008B4AB9"/>
    <w:rsid w:val="008B6145"/>
    <w:rsid w:val="008B61D3"/>
    <w:rsid w:val="008B7A48"/>
    <w:rsid w:val="008C120A"/>
    <w:rsid w:val="008C2D08"/>
    <w:rsid w:val="008C3FA5"/>
    <w:rsid w:val="008C4597"/>
    <w:rsid w:val="008C6C77"/>
    <w:rsid w:val="008C7688"/>
    <w:rsid w:val="008D226C"/>
    <w:rsid w:val="008D232F"/>
    <w:rsid w:val="008D2629"/>
    <w:rsid w:val="008D368E"/>
    <w:rsid w:val="008D4747"/>
    <w:rsid w:val="008D4D03"/>
    <w:rsid w:val="008D5108"/>
    <w:rsid w:val="008D51F7"/>
    <w:rsid w:val="008D78F7"/>
    <w:rsid w:val="008E1070"/>
    <w:rsid w:val="008E203F"/>
    <w:rsid w:val="008E2A97"/>
    <w:rsid w:val="008E576E"/>
    <w:rsid w:val="008E617F"/>
    <w:rsid w:val="008E678C"/>
    <w:rsid w:val="008F082A"/>
    <w:rsid w:val="008F1625"/>
    <w:rsid w:val="008F2980"/>
    <w:rsid w:val="008F2FEC"/>
    <w:rsid w:val="008F330F"/>
    <w:rsid w:val="008F576D"/>
    <w:rsid w:val="008F5C41"/>
    <w:rsid w:val="008F642C"/>
    <w:rsid w:val="009013AE"/>
    <w:rsid w:val="00901C5E"/>
    <w:rsid w:val="0090209E"/>
    <w:rsid w:val="00904420"/>
    <w:rsid w:val="00906DBF"/>
    <w:rsid w:val="009169F9"/>
    <w:rsid w:val="0092179F"/>
    <w:rsid w:val="009232E1"/>
    <w:rsid w:val="0093331A"/>
    <w:rsid w:val="00934378"/>
    <w:rsid w:val="009344CE"/>
    <w:rsid w:val="009344FC"/>
    <w:rsid w:val="00934E07"/>
    <w:rsid w:val="00934F3D"/>
    <w:rsid w:val="00936097"/>
    <w:rsid w:val="00937649"/>
    <w:rsid w:val="00937C54"/>
    <w:rsid w:val="0094417C"/>
    <w:rsid w:val="00944B8A"/>
    <w:rsid w:val="00946B43"/>
    <w:rsid w:val="00947A1F"/>
    <w:rsid w:val="009508F8"/>
    <w:rsid w:val="009524E2"/>
    <w:rsid w:val="00952580"/>
    <w:rsid w:val="009529E6"/>
    <w:rsid w:val="0095319F"/>
    <w:rsid w:val="0095702E"/>
    <w:rsid w:val="00957D3A"/>
    <w:rsid w:val="00957E12"/>
    <w:rsid w:val="00960358"/>
    <w:rsid w:val="009605B4"/>
    <w:rsid w:val="00961ABD"/>
    <w:rsid w:val="009620B8"/>
    <w:rsid w:val="009623E8"/>
    <w:rsid w:val="0096304C"/>
    <w:rsid w:val="009632B0"/>
    <w:rsid w:val="00964E25"/>
    <w:rsid w:val="00971B64"/>
    <w:rsid w:val="00971C07"/>
    <w:rsid w:val="00972129"/>
    <w:rsid w:val="00973467"/>
    <w:rsid w:val="0097439C"/>
    <w:rsid w:val="00974E81"/>
    <w:rsid w:val="009775DC"/>
    <w:rsid w:val="00977E0F"/>
    <w:rsid w:val="0098177E"/>
    <w:rsid w:val="009824FC"/>
    <w:rsid w:val="00982622"/>
    <w:rsid w:val="009838C5"/>
    <w:rsid w:val="00984736"/>
    <w:rsid w:val="0098534F"/>
    <w:rsid w:val="00985CF2"/>
    <w:rsid w:val="00985FA7"/>
    <w:rsid w:val="009868DC"/>
    <w:rsid w:val="00987B33"/>
    <w:rsid w:val="0099293B"/>
    <w:rsid w:val="00993406"/>
    <w:rsid w:val="009935EF"/>
    <w:rsid w:val="009963C5"/>
    <w:rsid w:val="009A0BDF"/>
    <w:rsid w:val="009A0F5D"/>
    <w:rsid w:val="009A3FE1"/>
    <w:rsid w:val="009A4F9D"/>
    <w:rsid w:val="009A552C"/>
    <w:rsid w:val="009A5C5B"/>
    <w:rsid w:val="009B2D7A"/>
    <w:rsid w:val="009B31BF"/>
    <w:rsid w:val="009B335D"/>
    <w:rsid w:val="009B5328"/>
    <w:rsid w:val="009B598E"/>
    <w:rsid w:val="009B6F6A"/>
    <w:rsid w:val="009C43EA"/>
    <w:rsid w:val="009C4C2E"/>
    <w:rsid w:val="009C66E4"/>
    <w:rsid w:val="009D0FB8"/>
    <w:rsid w:val="009D3CD9"/>
    <w:rsid w:val="009D43B1"/>
    <w:rsid w:val="009D71FB"/>
    <w:rsid w:val="009D736B"/>
    <w:rsid w:val="009E1C1D"/>
    <w:rsid w:val="009E2443"/>
    <w:rsid w:val="009E37DD"/>
    <w:rsid w:val="009E4AF8"/>
    <w:rsid w:val="009F0038"/>
    <w:rsid w:val="009F07A9"/>
    <w:rsid w:val="009F1DDB"/>
    <w:rsid w:val="009F289E"/>
    <w:rsid w:val="009F291E"/>
    <w:rsid w:val="009F2E76"/>
    <w:rsid w:val="009F45B0"/>
    <w:rsid w:val="009F6063"/>
    <w:rsid w:val="009F6BBE"/>
    <w:rsid w:val="00A000D2"/>
    <w:rsid w:val="00A011B3"/>
    <w:rsid w:val="00A028D4"/>
    <w:rsid w:val="00A039B2"/>
    <w:rsid w:val="00A04EB0"/>
    <w:rsid w:val="00A079F1"/>
    <w:rsid w:val="00A134EC"/>
    <w:rsid w:val="00A13848"/>
    <w:rsid w:val="00A17366"/>
    <w:rsid w:val="00A213A1"/>
    <w:rsid w:val="00A23B9E"/>
    <w:rsid w:val="00A23D79"/>
    <w:rsid w:val="00A24779"/>
    <w:rsid w:val="00A24ED9"/>
    <w:rsid w:val="00A25306"/>
    <w:rsid w:val="00A26C96"/>
    <w:rsid w:val="00A26FCB"/>
    <w:rsid w:val="00A272F2"/>
    <w:rsid w:val="00A31AAF"/>
    <w:rsid w:val="00A31D78"/>
    <w:rsid w:val="00A363E2"/>
    <w:rsid w:val="00A36510"/>
    <w:rsid w:val="00A37344"/>
    <w:rsid w:val="00A37EB9"/>
    <w:rsid w:val="00A40485"/>
    <w:rsid w:val="00A414A7"/>
    <w:rsid w:val="00A41894"/>
    <w:rsid w:val="00A433DD"/>
    <w:rsid w:val="00A44C47"/>
    <w:rsid w:val="00A47E45"/>
    <w:rsid w:val="00A50016"/>
    <w:rsid w:val="00A50316"/>
    <w:rsid w:val="00A50A11"/>
    <w:rsid w:val="00A52C2F"/>
    <w:rsid w:val="00A52CF6"/>
    <w:rsid w:val="00A53468"/>
    <w:rsid w:val="00A5399B"/>
    <w:rsid w:val="00A546CE"/>
    <w:rsid w:val="00A54BC4"/>
    <w:rsid w:val="00A55FA3"/>
    <w:rsid w:val="00A564F2"/>
    <w:rsid w:val="00A5782D"/>
    <w:rsid w:val="00A610EC"/>
    <w:rsid w:val="00A611B3"/>
    <w:rsid w:val="00A61C24"/>
    <w:rsid w:val="00A62589"/>
    <w:rsid w:val="00A634DD"/>
    <w:rsid w:val="00A6547F"/>
    <w:rsid w:val="00A66C2F"/>
    <w:rsid w:val="00A67408"/>
    <w:rsid w:val="00A715B0"/>
    <w:rsid w:val="00A7277B"/>
    <w:rsid w:val="00A73143"/>
    <w:rsid w:val="00A75055"/>
    <w:rsid w:val="00A76E1C"/>
    <w:rsid w:val="00A77C0B"/>
    <w:rsid w:val="00A77EA0"/>
    <w:rsid w:val="00A815D3"/>
    <w:rsid w:val="00A85FDD"/>
    <w:rsid w:val="00A86957"/>
    <w:rsid w:val="00A8798C"/>
    <w:rsid w:val="00A900C5"/>
    <w:rsid w:val="00A914C4"/>
    <w:rsid w:val="00A96A60"/>
    <w:rsid w:val="00AA1990"/>
    <w:rsid w:val="00AA48FA"/>
    <w:rsid w:val="00AA7134"/>
    <w:rsid w:val="00AA791E"/>
    <w:rsid w:val="00AB026A"/>
    <w:rsid w:val="00AB3BCF"/>
    <w:rsid w:val="00AB45E9"/>
    <w:rsid w:val="00AB48F6"/>
    <w:rsid w:val="00AC15C8"/>
    <w:rsid w:val="00AC1B78"/>
    <w:rsid w:val="00AC1E86"/>
    <w:rsid w:val="00AC406B"/>
    <w:rsid w:val="00AC5A80"/>
    <w:rsid w:val="00AC612D"/>
    <w:rsid w:val="00AC6632"/>
    <w:rsid w:val="00AC6895"/>
    <w:rsid w:val="00AD02A7"/>
    <w:rsid w:val="00AD30F1"/>
    <w:rsid w:val="00AD32FB"/>
    <w:rsid w:val="00AD34FF"/>
    <w:rsid w:val="00AD5043"/>
    <w:rsid w:val="00AD59EB"/>
    <w:rsid w:val="00AD6460"/>
    <w:rsid w:val="00AD6D16"/>
    <w:rsid w:val="00AD78B0"/>
    <w:rsid w:val="00AE42C3"/>
    <w:rsid w:val="00AE64F7"/>
    <w:rsid w:val="00AE6E65"/>
    <w:rsid w:val="00AF3675"/>
    <w:rsid w:val="00AF54E2"/>
    <w:rsid w:val="00AF7009"/>
    <w:rsid w:val="00B01759"/>
    <w:rsid w:val="00B03A82"/>
    <w:rsid w:val="00B10265"/>
    <w:rsid w:val="00B11EEF"/>
    <w:rsid w:val="00B13B6E"/>
    <w:rsid w:val="00B1487C"/>
    <w:rsid w:val="00B1491F"/>
    <w:rsid w:val="00B1617F"/>
    <w:rsid w:val="00B16527"/>
    <w:rsid w:val="00B16B1E"/>
    <w:rsid w:val="00B17255"/>
    <w:rsid w:val="00B2084F"/>
    <w:rsid w:val="00B21519"/>
    <w:rsid w:val="00B226EC"/>
    <w:rsid w:val="00B23AA4"/>
    <w:rsid w:val="00B27858"/>
    <w:rsid w:val="00B30819"/>
    <w:rsid w:val="00B30BFA"/>
    <w:rsid w:val="00B30F47"/>
    <w:rsid w:val="00B31DE3"/>
    <w:rsid w:val="00B326CB"/>
    <w:rsid w:val="00B32B9A"/>
    <w:rsid w:val="00B3400C"/>
    <w:rsid w:val="00B35B59"/>
    <w:rsid w:val="00B36B89"/>
    <w:rsid w:val="00B40B87"/>
    <w:rsid w:val="00B41C93"/>
    <w:rsid w:val="00B42337"/>
    <w:rsid w:val="00B475FD"/>
    <w:rsid w:val="00B477A0"/>
    <w:rsid w:val="00B51A1C"/>
    <w:rsid w:val="00B55CB6"/>
    <w:rsid w:val="00B57B42"/>
    <w:rsid w:val="00B61B38"/>
    <w:rsid w:val="00B61BF2"/>
    <w:rsid w:val="00B7029A"/>
    <w:rsid w:val="00B70630"/>
    <w:rsid w:val="00B7146C"/>
    <w:rsid w:val="00B745CC"/>
    <w:rsid w:val="00B75204"/>
    <w:rsid w:val="00B778A6"/>
    <w:rsid w:val="00B82BC1"/>
    <w:rsid w:val="00B82D40"/>
    <w:rsid w:val="00B8537E"/>
    <w:rsid w:val="00B869DE"/>
    <w:rsid w:val="00B86D03"/>
    <w:rsid w:val="00B87DD9"/>
    <w:rsid w:val="00B91F7F"/>
    <w:rsid w:val="00B9686E"/>
    <w:rsid w:val="00BA1805"/>
    <w:rsid w:val="00BA229E"/>
    <w:rsid w:val="00BA313D"/>
    <w:rsid w:val="00BB1F73"/>
    <w:rsid w:val="00BB26AD"/>
    <w:rsid w:val="00BB5B52"/>
    <w:rsid w:val="00BB5B73"/>
    <w:rsid w:val="00BB67F5"/>
    <w:rsid w:val="00BB7529"/>
    <w:rsid w:val="00BC0B9E"/>
    <w:rsid w:val="00BC107B"/>
    <w:rsid w:val="00BC2629"/>
    <w:rsid w:val="00BC397A"/>
    <w:rsid w:val="00BC47F2"/>
    <w:rsid w:val="00BC75AD"/>
    <w:rsid w:val="00BC7C5F"/>
    <w:rsid w:val="00BD047A"/>
    <w:rsid w:val="00BD1EE4"/>
    <w:rsid w:val="00BD58B0"/>
    <w:rsid w:val="00BD6C48"/>
    <w:rsid w:val="00BE178D"/>
    <w:rsid w:val="00BE2B0C"/>
    <w:rsid w:val="00BE3D7C"/>
    <w:rsid w:val="00BE6766"/>
    <w:rsid w:val="00BE73B5"/>
    <w:rsid w:val="00BE7FCF"/>
    <w:rsid w:val="00BF0DEE"/>
    <w:rsid w:val="00BF0E8B"/>
    <w:rsid w:val="00BF2ABA"/>
    <w:rsid w:val="00BF2CA5"/>
    <w:rsid w:val="00BF3E5A"/>
    <w:rsid w:val="00BF4DED"/>
    <w:rsid w:val="00BF62A2"/>
    <w:rsid w:val="00BF7D24"/>
    <w:rsid w:val="00C03E0F"/>
    <w:rsid w:val="00C052ED"/>
    <w:rsid w:val="00C05C03"/>
    <w:rsid w:val="00C105D4"/>
    <w:rsid w:val="00C107D1"/>
    <w:rsid w:val="00C10DDB"/>
    <w:rsid w:val="00C11B64"/>
    <w:rsid w:val="00C138CE"/>
    <w:rsid w:val="00C142E0"/>
    <w:rsid w:val="00C14C9E"/>
    <w:rsid w:val="00C1502C"/>
    <w:rsid w:val="00C16D31"/>
    <w:rsid w:val="00C17A14"/>
    <w:rsid w:val="00C202D1"/>
    <w:rsid w:val="00C30099"/>
    <w:rsid w:val="00C3030B"/>
    <w:rsid w:val="00C31755"/>
    <w:rsid w:val="00C321E4"/>
    <w:rsid w:val="00C322FF"/>
    <w:rsid w:val="00C32B72"/>
    <w:rsid w:val="00C364D2"/>
    <w:rsid w:val="00C40FF8"/>
    <w:rsid w:val="00C41C41"/>
    <w:rsid w:val="00C429FD"/>
    <w:rsid w:val="00C42E0A"/>
    <w:rsid w:val="00C42E98"/>
    <w:rsid w:val="00C4310C"/>
    <w:rsid w:val="00C43662"/>
    <w:rsid w:val="00C45EF3"/>
    <w:rsid w:val="00C51C2F"/>
    <w:rsid w:val="00C51EBF"/>
    <w:rsid w:val="00C63BA5"/>
    <w:rsid w:val="00C67CF0"/>
    <w:rsid w:val="00C73253"/>
    <w:rsid w:val="00C74121"/>
    <w:rsid w:val="00C74136"/>
    <w:rsid w:val="00C74B10"/>
    <w:rsid w:val="00C756DF"/>
    <w:rsid w:val="00C75FE3"/>
    <w:rsid w:val="00C76AA4"/>
    <w:rsid w:val="00C77147"/>
    <w:rsid w:val="00C80D27"/>
    <w:rsid w:val="00C825D9"/>
    <w:rsid w:val="00C8708E"/>
    <w:rsid w:val="00C90B38"/>
    <w:rsid w:val="00C9113C"/>
    <w:rsid w:val="00C91ECB"/>
    <w:rsid w:val="00C926E9"/>
    <w:rsid w:val="00CA02B3"/>
    <w:rsid w:val="00CA02D3"/>
    <w:rsid w:val="00CA0C3E"/>
    <w:rsid w:val="00CA215D"/>
    <w:rsid w:val="00CA4E77"/>
    <w:rsid w:val="00CB0D17"/>
    <w:rsid w:val="00CB0EF8"/>
    <w:rsid w:val="00CB232C"/>
    <w:rsid w:val="00CB292B"/>
    <w:rsid w:val="00CB441B"/>
    <w:rsid w:val="00CB5AE5"/>
    <w:rsid w:val="00CB68CB"/>
    <w:rsid w:val="00CB7265"/>
    <w:rsid w:val="00CB7800"/>
    <w:rsid w:val="00CC0269"/>
    <w:rsid w:val="00CC0A51"/>
    <w:rsid w:val="00CC0E8C"/>
    <w:rsid w:val="00CC1A16"/>
    <w:rsid w:val="00CC2A05"/>
    <w:rsid w:val="00CD03F1"/>
    <w:rsid w:val="00CD0AF4"/>
    <w:rsid w:val="00CD4FD5"/>
    <w:rsid w:val="00CD71A0"/>
    <w:rsid w:val="00CD7A33"/>
    <w:rsid w:val="00CE133C"/>
    <w:rsid w:val="00CE13CC"/>
    <w:rsid w:val="00CE226E"/>
    <w:rsid w:val="00CE61A8"/>
    <w:rsid w:val="00CE7D2C"/>
    <w:rsid w:val="00CF02F5"/>
    <w:rsid w:val="00CF041A"/>
    <w:rsid w:val="00CF38A3"/>
    <w:rsid w:val="00CF5D56"/>
    <w:rsid w:val="00CF683C"/>
    <w:rsid w:val="00CF6CF4"/>
    <w:rsid w:val="00CF703F"/>
    <w:rsid w:val="00D01308"/>
    <w:rsid w:val="00D01A28"/>
    <w:rsid w:val="00D01CFF"/>
    <w:rsid w:val="00D02004"/>
    <w:rsid w:val="00D034CF"/>
    <w:rsid w:val="00D05EF3"/>
    <w:rsid w:val="00D114C1"/>
    <w:rsid w:val="00D156F5"/>
    <w:rsid w:val="00D16C9C"/>
    <w:rsid w:val="00D220E4"/>
    <w:rsid w:val="00D236EA"/>
    <w:rsid w:val="00D249A9"/>
    <w:rsid w:val="00D268F7"/>
    <w:rsid w:val="00D27E03"/>
    <w:rsid w:val="00D31303"/>
    <w:rsid w:val="00D32839"/>
    <w:rsid w:val="00D33F73"/>
    <w:rsid w:val="00D35346"/>
    <w:rsid w:val="00D37584"/>
    <w:rsid w:val="00D4307F"/>
    <w:rsid w:val="00D455B0"/>
    <w:rsid w:val="00D47E62"/>
    <w:rsid w:val="00D515EF"/>
    <w:rsid w:val="00D53ABD"/>
    <w:rsid w:val="00D54855"/>
    <w:rsid w:val="00D61749"/>
    <w:rsid w:val="00D62FFF"/>
    <w:rsid w:val="00D660CF"/>
    <w:rsid w:val="00D66A03"/>
    <w:rsid w:val="00D6783E"/>
    <w:rsid w:val="00D741AA"/>
    <w:rsid w:val="00D74842"/>
    <w:rsid w:val="00D74FA6"/>
    <w:rsid w:val="00D82497"/>
    <w:rsid w:val="00D83814"/>
    <w:rsid w:val="00D866C2"/>
    <w:rsid w:val="00D86C54"/>
    <w:rsid w:val="00D90343"/>
    <w:rsid w:val="00D92681"/>
    <w:rsid w:val="00D93A07"/>
    <w:rsid w:val="00D94BEF"/>
    <w:rsid w:val="00D95D8A"/>
    <w:rsid w:val="00D97180"/>
    <w:rsid w:val="00DA1870"/>
    <w:rsid w:val="00DA2C37"/>
    <w:rsid w:val="00DA51D3"/>
    <w:rsid w:val="00DA760A"/>
    <w:rsid w:val="00DB4775"/>
    <w:rsid w:val="00DB514E"/>
    <w:rsid w:val="00DB7683"/>
    <w:rsid w:val="00DC0670"/>
    <w:rsid w:val="00DC1D6E"/>
    <w:rsid w:val="00DC2550"/>
    <w:rsid w:val="00DC2599"/>
    <w:rsid w:val="00DC26A0"/>
    <w:rsid w:val="00DC4087"/>
    <w:rsid w:val="00DC440A"/>
    <w:rsid w:val="00DC64E5"/>
    <w:rsid w:val="00DC6787"/>
    <w:rsid w:val="00DC75D8"/>
    <w:rsid w:val="00DD5890"/>
    <w:rsid w:val="00DD5A31"/>
    <w:rsid w:val="00DD6DE7"/>
    <w:rsid w:val="00DE27E3"/>
    <w:rsid w:val="00DF23EE"/>
    <w:rsid w:val="00DF434A"/>
    <w:rsid w:val="00DF5412"/>
    <w:rsid w:val="00DF5BE8"/>
    <w:rsid w:val="00DF768F"/>
    <w:rsid w:val="00E037D9"/>
    <w:rsid w:val="00E04269"/>
    <w:rsid w:val="00E05D74"/>
    <w:rsid w:val="00E11B6D"/>
    <w:rsid w:val="00E128D7"/>
    <w:rsid w:val="00E140A3"/>
    <w:rsid w:val="00E1432C"/>
    <w:rsid w:val="00E143C6"/>
    <w:rsid w:val="00E17407"/>
    <w:rsid w:val="00E2006D"/>
    <w:rsid w:val="00E21DB6"/>
    <w:rsid w:val="00E22775"/>
    <w:rsid w:val="00E22AAC"/>
    <w:rsid w:val="00E22EE7"/>
    <w:rsid w:val="00E2372D"/>
    <w:rsid w:val="00E30B76"/>
    <w:rsid w:val="00E3149A"/>
    <w:rsid w:val="00E326A4"/>
    <w:rsid w:val="00E3302A"/>
    <w:rsid w:val="00E3428C"/>
    <w:rsid w:val="00E355AF"/>
    <w:rsid w:val="00E36C8A"/>
    <w:rsid w:val="00E3744C"/>
    <w:rsid w:val="00E3745D"/>
    <w:rsid w:val="00E37806"/>
    <w:rsid w:val="00E378DA"/>
    <w:rsid w:val="00E4095C"/>
    <w:rsid w:val="00E42480"/>
    <w:rsid w:val="00E42F60"/>
    <w:rsid w:val="00E55B50"/>
    <w:rsid w:val="00E6219C"/>
    <w:rsid w:val="00E62EA8"/>
    <w:rsid w:val="00E636DA"/>
    <w:rsid w:val="00E63D2B"/>
    <w:rsid w:val="00E65781"/>
    <w:rsid w:val="00E66EA9"/>
    <w:rsid w:val="00E701C2"/>
    <w:rsid w:val="00E723F4"/>
    <w:rsid w:val="00E72D53"/>
    <w:rsid w:val="00E74A52"/>
    <w:rsid w:val="00E7720B"/>
    <w:rsid w:val="00E77511"/>
    <w:rsid w:val="00E80063"/>
    <w:rsid w:val="00E800EC"/>
    <w:rsid w:val="00E819E4"/>
    <w:rsid w:val="00E826E1"/>
    <w:rsid w:val="00E827DF"/>
    <w:rsid w:val="00E90036"/>
    <w:rsid w:val="00E919EE"/>
    <w:rsid w:val="00E94EED"/>
    <w:rsid w:val="00E9501A"/>
    <w:rsid w:val="00E95FAB"/>
    <w:rsid w:val="00E96CD0"/>
    <w:rsid w:val="00EA2168"/>
    <w:rsid w:val="00EA4B8D"/>
    <w:rsid w:val="00EA78FA"/>
    <w:rsid w:val="00EB032D"/>
    <w:rsid w:val="00EB149B"/>
    <w:rsid w:val="00EB29B4"/>
    <w:rsid w:val="00EB2C79"/>
    <w:rsid w:val="00EB31DF"/>
    <w:rsid w:val="00EB4BF8"/>
    <w:rsid w:val="00EB60AF"/>
    <w:rsid w:val="00EB6D08"/>
    <w:rsid w:val="00EC3B62"/>
    <w:rsid w:val="00EC6192"/>
    <w:rsid w:val="00EC6D7D"/>
    <w:rsid w:val="00ED02CB"/>
    <w:rsid w:val="00ED13E4"/>
    <w:rsid w:val="00ED1C8B"/>
    <w:rsid w:val="00ED239A"/>
    <w:rsid w:val="00ED263E"/>
    <w:rsid w:val="00ED36C0"/>
    <w:rsid w:val="00ED64D6"/>
    <w:rsid w:val="00EE137B"/>
    <w:rsid w:val="00EE22BA"/>
    <w:rsid w:val="00EE2412"/>
    <w:rsid w:val="00EE24F5"/>
    <w:rsid w:val="00EE49B4"/>
    <w:rsid w:val="00EE51DF"/>
    <w:rsid w:val="00EE53F5"/>
    <w:rsid w:val="00EE676F"/>
    <w:rsid w:val="00EE69C2"/>
    <w:rsid w:val="00EE7361"/>
    <w:rsid w:val="00EE7D38"/>
    <w:rsid w:val="00EF03F7"/>
    <w:rsid w:val="00EF07DB"/>
    <w:rsid w:val="00EF1265"/>
    <w:rsid w:val="00EF1368"/>
    <w:rsid w:val="00EF2471"/>
    <w:rsid w:val="00EF33CE"/>
    <w:rsid w:val="00EF452D"/>
    <w:rsid w:val="00EF4B18"/>
    <w:rsid w:val="00EF5F34"/>
    <w:rsid w:val="00EF66A4"/>
    <w:rsid w:val="00F000EA"/>
    <w:rsid w:val="00F00F57"/>
    <w:rsid w:val="00F039B7"/>
    <w:rsid w:val="00F11294"/>
    <w:rsid w:val="00F145F4"/>
    <w:rsid w:val="00F16527"/>
    <w:rsid w:val="00F16ECD"/>
    <w:rsid w:val="00F208AC"/>
    <w:rsid w:val="00F22E23"/>
    <w:rsid w:val="00F2402D"/>
    <w:rsid w:val="00F26742"/>
    <w:rsid w:val="00F31560"/>
    <w:rsid w:val="00F3436C"/>
    <w:rsid w:val="00F35F2B"/>
    <w:rsid w:val="00F36A30"/>
    <w:rsid w:val="00F415DB"/>
    <w:rsid w:val="00F41713"/>
    <w:rsid w:val="00F4360E"/>
    <w:rsid w:val="00F446DC"/>
    <w:rsid w:val="00F452BE"/>
    <w:rsid w:val="00F45ACC"/>
    <w:rsid w:val="00F45CD9"/>
    <w:rsid w:val="00F50335"/>
    <w:rsid w:val="00F50713"/>
    <w:rsid w:val="00F5428F"/>
    <w:rsid w:val="00F61165"/>
    <w:rsid w:val="00F614E2"/>
    <w:rsid w:val="00F62A8A"/>
    <w:rsid w:val="00F62AFB"/>
    <w:rsid w:val="00F63F69"/>
    <w:rsid w:val="00F644DA"/>
    <w:rsid w:val="00F6582E"/>
    <w:rsid w:val="00F6583E"/>
    <w:rsid w:val="00F659AA"/>
    <w:rsid w:val="00F65A4C"/>
    <w:rsid w:val="00F66D3A"/>
    <w:rsid w:val="00F703B1"/>
    <w:rsid w:val="00F71EEF"/>
    <w:rsid w:val="00F72447"/>
    <w:rsid w:val="00F724E7"/>
    <w:rsid w:val="00F739C5"/>
    <w:rsid w:val="00F758AC"/>
    <w:rsid w:val="00F808B8"/>
    <w:rsid w:val="00F82230"/>
    <w:rsid w:val="00F852E3"/>
    <w:rsid w:val="00F86A3D"/>
    <w:rsid w:val="00F8777E"/>
    <w:rsid w:val="00F912CD"/>
    <w:rsid w:val="00F92EB8"/>
    <w:rsid w:val="00F94EEE"/>
    <w:rsid w:val="00F95252"/>
    <w:rsid w:val="00F95C65"/>
    <w:rsid w:val="00F95E91"/>
    <w:rsid w:val="00F966DC"/>
    <w:rsid w:val="00F9698C"/>
    <w:rsid w:val="00FA103C"/>
    <w:rsid w:val="00FA2CE1"/>
    <w:rsid w:val="00FB35BF"/>
    <w:rsid w:val="00FB7809"/>
    <w:rsid w:val="00FC0673"/>
    <w:rsid w:val="00FC214B"/>
    <w:rsid w:val="00FC4556"/>
    <w:rsid w:val="00FC5DDD"/>
    <w:rsid w:val="00FC5ED5"/>
    <w:rsid w:val="00FD1773"/>
    <w:rsid w:val="00FD60F3"/>
    <w:rsid w:val="00FE09FF"/>
    <w:rsid w:val="00FE2E39"/>
    <w:rsid w:val="00FE751D"/>
    <w:rsid w:val="00FF083B"/>
    <w:rsid w:val="00FF0D88"/>
    <w:rsid w:val="00FF2FCE"/>
    <w:rsid w:val="24CECBFE"/>
    <w:rsid w:val="5D18C46D"/>
    <w:rsid w:val="63049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C4EC18C9-2947-4381-A15F-262007274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7491"/>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0939B2"/>
    <w:pPr>
      <w:keepNext/>
      <w:keepLines/>
      <w:spacing w:before="240" w:after="240" w:line="240" w:lineRule="auto"/>
      <w:outlineLvl w:val="0"/>
    </w:pPr>
    <w:rPr>
      <w:rFonts w:ascii="New Kansas SemiBold" w:eastAsiaTheme="majorEastAsia" w:hAnsi="New Kansas SemiBold" w:cstheme="majorBidi"/>
      <w:color w:val="00407B"/>
      <w:sz w:val="60"/>
      <w:szCs w:val="60"/>
    </w:rPr>
  </w:style>
  <w:style w:type="paragraph" w:styleId="Heading2">
    <w:name w:val="heading 2"/>
    <w:basedOn w:val="Heading1"/>
    <w:next w:val="Normal"/>
    <w:link w:val="Heading2Char"/>
    <w:uiPriority w:val="9"/>
    <w:unhideWhenUsed/>
    <w:qFormat/>
    <w:rsid w:val="00F16ECD"/>
    <w:pPr>
      <w:spacing w:before="120"/>
      <w:ind w:left="1080"/>
      <w:jc w:val="center"/>
      <w:outlineLvl w:val="1"/>
    </w:pPr>
    <w:rPr>
      <w:noProof/>
      <w:sz w:val="52"/>
      <w:szCs w:val="48"/>
    </w:rPr>
  </w:style>
  <w:style w:type="paragraph" w:styleId="Heading3">
    <w:name w:val="heading 3"/>
    <w:basedOn w:val="Normal"/>
    <w:next w:val="Normal"/>
    <w:link w:val="Heading3Char"/>
    <w:uiPriority w:val="9"/>
    <w:unhideWhenUsed/>
    <w:qFormat/>
    <w:rsid w:val="000F7EB5"/>
    <w:pPr>
      <w:keepNext/>
      <w:keepLines/>
      <w:spacing w:before="240" w:after="120" w:line="192" w:lineRule="auto"/>
      <w:outlineLvl w:val="2"/>
    </w:pPr>
    <w:rPr>
      <w:rFonts w:ascii="Lexend Deca SemiBold" w:eastAsia="Calibri" w:hAnsi="Lexend Deca SemiBold" w:cstheme="majorBidi"/>
      <w:color w:val="00407B" w:themeColor="accent1"/>
      <w:sz w:val="32"/>
      <w:szCs w:val="28"/>
      <w:lang w:val="en-US"/>
    </w:rPr>
  </w:style>
  <w:style w:type="paragraph" w:styleId="Heading4">
    <w:name w:val="heading 4"/>
    <w:basedOn w:val="Normal"/>
    <w:next w:val="Normal"/>
    <w:link w:val="Heading4Char"/>
    <w:uiPriority w:val="9"/>
    <w:unhideWhenUsed/>
    <w:qFormat/>
    <w:rsid w:val="001B64D6"/>
    <w:pPr>
      <w:keepNext/>
      <w:keepLines/>
      <w:spacing w:before="240" w:after="120" w:line="192" w:lineRule="auto"/>
      <w:outlineLvl w:val="3"/>
    </w:pPr>
    <w:rPr>
      <w:rFonts w:ascii="Lexend Deca SemiBold" w:eastAsia="Calibri" w:hAnsi="Lexend Deca SemiBold" w:cstheme="majorBidi"/>
      <w:iCs/>
      <w:color w:val="000000" w:themeColor="text1"/>
      <w:sz w:val="28"/>
      <w:szCs w:val="24"/>
      <w:lang w:val="en-US"/>
    </w:rPr>
  </w:style>
  <w:style w:type="paragraph" w:styleId="Heading9">
    <w:name w:val="heading 9"/>
    <w:basedOn w:val="Normal"/>
    <w:next w:val="Normal"/>
    <w:link w:val="Heading9Char"/>
    <w:uiPriority w:val="9"/>
    <w:semiHidden/>
    <w:unhideWhenUsed/>
    <w:qFormat/>
    <w:rsid w:val="00A815D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0939B2"/>
    <w:rPr>
      <w:rFonts w:ascii="New Kansas SemiBold" w:eastAsiaTheme="majorEastAsia" w:hAnsi="New Kansas SemiBold" w:cstheme="majorBidi"/>
      <w:color w:val="00407B"/>
      <w:kern w:val="0"/>
      <w:sz w:val="60"/>
      <w:szCs w:val="60"/>
      <w14:ligatures w14:val="none"/>
    </w:rPr>
  </w:style>
  <w:style w:type="character" w:customStyle="1" w:styleId="Heading2Char">
    <w:name w:val="Heading 2 Char"/>
    <w:basedOn w:val="DefaultParagraphFont"/>
    <w:link w:val="Heading2"/>
    <w:uiPriority w:val="9"/>
    <w:rsid w:val="00F16ECD"/>
    <w:rPr>
      <w:rFonts w:ascii="New Kansas SemiBold" w:eastAsiaTheme="majorEastAsia" w:hAnsi="New Kansas SemiBold" w:cstheme="majorBidi"/>
      <w:noProof/>
      <w:color w:val="00407B"/>
      <w:kern w:val="0"/>
      <w:sz w:val="52"/>
      <w:szCs w:val="48"/>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0F7EB5"/>
    <w:rPr>
      <w:rFonts w:ascii="Lexend Deca SemiBold" w:eastAsia="Calibri" w:hAnsi="Lexend Deca SemiBold" w:cstheme="majorBidi"/>
      <w:color w:val="00407B" w:themeColor="accent1"/>
      <w:kern w:val="0"/>
      <w:sz w:val="32"/>
      <w:szCs w:val="28"/>
      <w:lang w:val="en-US"/>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1B64D6"/>
    <w:rPr>
      <w:rFonts w:ascii="Lexend Deca SemiBold" w:eastAsia="Calibri" w:hAnsi="Lexend Deca SemiBold" w:cstheme="majorBidi"/>
      <w:iCs/>
      <w:color w:val="000000" w:themeColor="text1"/>
      <w:kern w:val="0"/>
      <w:sz w:val="28"/>
      <w:lang w:val="en-US"/>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34"/>
    <w:qFormat/>
    <w:rsid w:val="00E723F4"/>
    <w:pPr>
      <w:ind w:left="720"/>
      <w:contextualSpacing/>
    </w:pPr>
  </w:style>
  <w:style w:type="paragraph" w:customStyle="1" w:styleId="Bodytextbullets">
    <w:name w:val="Body text bullets"/>
    <w:basedOn w:val="ListParagraph"/>
    <w:qFormat/>
    <w:rsid w:val="00FC5ED5"/>
    <w:pPr>
      <w:numPr>
        <w:numId w:val="1"/>
      </w:numPr>
      <w:spacing w:before="80" w:after="8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C03E0F"/>
    <w:pPr>
      <w:tabs>
        <w:tab w:val="left" w:pos="440"/>
        <w:tab w:val="right" w:leader="dot" w:pos="8931"/>
      </w:tabs>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D034CF"/>
    <w:pPr>
      <w:tabs>
        <w:tab w:val="left" w:pos="426"/>
        <w:tab w:val="right" w:leader="dot" w:pos="8920"/>
      </w:tabs>
      <w:spacing w:after="100"/>
    </w:pPr>
    <w:rPr>
      <w:rFonts w:ascii="Lexend Deca Light" w:hAnsi="Lexend Deca Light"/>
      <w:noProof/>
      <w:sz w:val="24"/>
      <w:szCs w:val="24"/>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paragraph">
    <w:name w:val="paragraph"/>
    <w:basedOn w:val="Normal"/>
    <w:rsid w:val="009734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73467"/>
  </w:style>
  <w:style w:type="character" w:customStyle="1" w:styleId="eop">
    <w:name w:val="eop"/>
    <w:basedOn w:val="DefaultParagraphFont"/>
    <w:rsid w:val="00973467"/>
  </w:style>
  <w:style w:type="paragraph" w:styleId="CommentSubject">
    <w:name w:val="annotation subject"/>
    <w:basedOn w:val="CommentText"/>
    <w:next w:val="CommentText"/>
    <w:link w:val="CommentSubjectChar"/>
    <w:uiPriority w:val="99"/>
    <w:semiHidden/>
    <w:unhideWhenUsed/>
    <w:rsid w:val="00E94EED"/>
    <w:rPr>
      <w:b/>
      <w:bCs/>
    </w:rPr>
  </w:style>
  <w:style w:type="character" w:customStyle="1" w:styleId="CommentSubjectChar">
    <w:name w:val="Comment Subject Char"/>
    <w:basedOn w:val="CommentTextChar"/>
    <w:link w:val="CommentSubject"/>
    <w:uiPriority w:val="99"/>
    <w:semiHidden/>
    <w:rsid w:val="00E94EED"/>
    <w:rPr>
      <w:rFonts w:ascii="Calibri Light" w:hAnsi="Calibri Light"/>
      <w:b/>
      <w:bCs/>
      <w:kern w:val="0"/>
      <w:sz w:val="20"/>
      <w:szCs w:val="20"/>
      <w14:ligatures w14:val="none"/>
    </w:rPr>
  </w:style>
  <w:style w:type="paragraph" w:customStyle="1" w:styleId="pf0">
    <w:name w:val="pf0"/>
    <w:basedOn w:val="Normal"/>
    <w:rsid w:val="00E037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E037D9"/>
    <w:rPr>
      <w:rFonts w:ascii="Segoe UI" w:hAnsi="Segoe UI" w:cs="Segoe UI" w:hint="default"/>
      <w:sz w:val="18"/>
      <w:szCs w:val="18"/>
    </w:rPr>
  </w:style>
  <w:style w:type="paragraph" w:styleId="NormalWeb">
    <w:name w:val="Normal (Web)"/>
    <w:basedOn w:val="Normal"/>
    <w:uiPriority w:val="99"/>
    <w:semiHidden/>
    <w:unhideWhenUsed/>
    <w:rsid w:val="00E037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A815D3"/>
    <w:rPr>
      <w:rFonts w:ascii="Calibri Light" w:hAnsi="Calibri Light"/>
      <w:kern w:val="0"/>
      <w:sz w:val="22"/>
      <w:szCs w:val="22"/>
      <w14:ligatures w14:val="none"/>
    </w:rPr>
  </w:style>
  <w:style w:type="character" w:customStyle="1" w:styleId="Heading9Char">
    <w:name w:val="Heading 9 Char"/>
    <w:basedOn w:val="DefaultParagraphFont"/>
    <w:link w:val="Heading9"/>
    <w:uiPriority w:val="9"/>
    <w:semiHidden/>
    <w:rsid w:val="00A815D3"/>
    <w:rPr>
      <w:rFonts w:asciiTheme="majorHAnsi" w:eastAsiaTheme="majorEastAsia" w:hAnsiTheme="majorHAnsi" w:cstheme="majorBidi"/>
      <w:i/>
      <w:iCs/>
      <w:color w:val="272727" w:themeColor="text1" w:themeTint="D8"/>
      <w:kern w:val="0"/>
      <w:sz w:val="21"/>
      <w:szCs w:val="21"/>
      <w14:ligatures w14:val="none"/>
    </w:rPr>
  </w:style>
  <w:style w:type="character" w:styleId="Mention">
    <w:name w:val="Mention"/>
    <w:basedOn w:val="DefaultParagraphFont"/>
    <w:uiPriority w:val="99"/>
    <w:unhideWhenUsed/>
    <w:rsid w:val="00E72D5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53342">
      <w:bodyDiv w:val="1"/>
      <w:marLeft w:val="0"/>
      <w:marRight w:val="0"/>
      <w:marTop w:val="0"/>
      <w:marBottom w:val="0"/>
      <w:divBdr>
        <w:top w:val="none" w:sz="0" w:space="0" w:color="auto"/>
        <w:left w:val="none" w:sz="0" w:space="0" w:color="auto"/>
        <w:bottom w:val="none" w:sz="0" w:space="0" w:color="auto"/>
        <w:right w:val="none" w:sz="0" w:space="0" w:color="auto"/>
      </w:divBdr>
    </w:div>
    <w:div w:id="834957058">
      <w:bodyDiv w:val="1"/>
      <w:marLeft w:val="0"/>
      <w:marRight w:val="0"/>
      <w:marTop w:val="0"/>
      <w:marBottom w:val="0"/>
      <w:divBdr>
        <w:top w:val="none" w:sz="0" w:space="0" w:color="auto"/>
        <w:left w:val="none" w:sz="0" w:space="0" w:color="auto"/>
        <w:bottom w:val="none" w:sz="0" w:space="0" w:color="auto"/>
        <w:right w:val="none" w:sz="0" w:space="0" w:color="auto"/>
      </w:divBdr>
    </w:div>
    <w:div w:id="904414791">
      <w:bodyDiv w:val="1"/>
      <w:marLeft w:val="0"/>
      <w:marRight w:val="0"/>
      <w:marTop w:val="0"/>
      <w:marBottom w:val="0"/>
      <w:divBdr>
        <w:top w:val="none" w:sz="0" w:space="0" w:color="auto"/>
        <w:left w:val="none" w:sz="0" w:space="0" w:color="auto"/>
        <w:bottom w:val="none" w:sz="0" w:space="0" w:color="auto"/>
        <w:right w:val="none" w:sz="0" w:space="0" w:color="auto"/>
      </w:divBdr>
    </w:div>
    <w:div w:id="979729272">
      <w:bodyDiv w:val="1"/>
      <w:marLeft w:val="0"/>
      <w:marRight w:val="0"/>
      <w:marTop w:val="0"/>
      <w:marBottom w:val="0"/>
      <w:divBdr>
        <w:top w:val="none" w:sz="0" w:space="0" w:color="auto"/>
        <w:left w:val="none" w:sz="0" w:space="0" w:color="auto"/>
        <w:bottom w:val="none" w:sz="0" w:space="0" w:color="auto"/>
        <w:right w:val="none" w:sz="0" w:space="0" w:color="auto"/>
      </w:divBdr>
      <w:divsChild>
        <w:div w:id="1882786685">
          <w:marLeft w:val="0"/>
          <w:marRight w:val="0"/>
          <w:marTop w:val="0"/>
          <w:marBottom w:val="0"/>
          <w:divBdr>
            <w:top w:val="none" w:sz="0" w:space="0" w:color="auto"/>
            <w:left w:val="none" w:sz="0" w:space="0" w:color="auto"/>
            <w:bottom w:val="none" w:sz="0" w:space="0" w:color="auto"/>
            <w:right w:val="none" w:sz="0" w:space="0" w:color="auto"/>
          </w:divBdr>
        </w:div>
        <w:div w:id="1983731257">
          <w:marLeft w:val="0"/>
          <w:marRight w:val="0"/>
          <w:marTop w:val="0"/>
          <w:marBottom w:val="0"/>
          <w:divBdr>
            <w:top w:val="none" w:sz="0" w:space="0" w:color="auto"/>
            <w:left w:val="none" w:sz="0" w:space="0" w:color="auto"/>
            <w:bottom w:val="none" w:sz="0" w:space="0" w:color="auto"/>
            <w:right w:val="none" w:sz="0" w:space="0" w:color="auto"/>
          </w:divBdr>
        </w:div>
      </w:divsChild>
    </w:div>
    <w:div w:id="1295603627">
      <w:bodyDiv w:val="1"/>
      <w:marLeft w:val="0"/>
      <w:marRight w:val="0"/>
      <w:marTop w:val="0"/>
      <w:marBottom w:val="0"/>
      <w:divBdr>
        <w:top w:val="none" w:sz="0" w:space="0" w:color="auto"/>
        <w:left w:val="none" w:sz="0" w:space="0" w:color="auto"/>
        <w:bottom w:val="none" w:sz="0" w:space="0" w:color="auto"/>
        <w:right w:val="none" w:sz="0" w:space="0" w:color="auto"/>
      </w:divBdr>
    </w:div>
    <w:div w:id="1378355201">
      <w:bodyDiv w:val="1"/>
      <w:marLeft w:val="0"/>
      <w:marRight w:val="0"/>
      <w:marTop w:val="0"/>
      <w:marBottom w:val="0"/>
      <w:divBdr>
        <w:top w:val="none" w:sz="0" w:space="0" w:color="auto"/>
        <w:left w:val="none" w:sz="0" w:space="0" w:color="auto"/>
        <w:bottom w:val="none" w:sz="0" w:space="0" w:color="auto"/>
        <w:right w:val="none" w:sz="0" w:space="0" w:color="auto"/>
      </w:divBdr>
    </w:div>
    <w:div w:id="1595359953">
      <w:bodyDiv w:val="1"/>
      <w:marLeft w:val="0"/>
      <w:marRight w:val="0"/>
      <w:marTop w:val="0"/>
      <w:marBottom w:val="0"/>
      <w:divBdr>
        <w:top w:val="none" w:sz="0" w:space="0" w:color="auto"/>
        <w:left w:val="none" w:sz="0" w:space="0" w:color="auto"/>
        <w:bottom w:val="none" w:sz="0" w:space="0" w:color="auto"/>
        <w:right w:val="none" w:sz="0" w:space="0" w:color="auto"/>
      </w:divBdr>
    </w:div>
    <w:div w:id="1660424171">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sChild>
        <w:div w:id="110829728">
          <w:marLeft w:val="0"/>
          <w:marRight w:val="0"/>
          <w:marTop w:val="0"/>
          <w:marBottom w:val="0"/>
          <w:divBdr>
            <w:top w:val="none" w:sz="0" w:space="0" w:color="auto"/>
            <w:left w:val="none" w:sz="0" w:space="0" w:color="auto"/>
            <w:bottom w:val="none" w:sz="0" w:space="0" w:color="auto"/>
            <w:right w:val="none" w:sz="0" w:space="0" w:color="auto"/>
          </w:divBdr>
        </w:div>
        <w:div w:id="263804593">
          <w:marLeft w:val="0"/>
          <w:marRight w:val="0"/>
          <w:marTop w:val="0"/>
          <w:marBottom w:val="0"/>
          <w:divBdr>
            <w:top w:val="none" w:sz="0" w:space="0" w:color="auto"/>
            <w:left w:val="none" w:sz="0" w:space="0" w:color="auto"/>
            <w:bottom w:val="none" w:sz="0" w:space="0" w:color="auto"/>
            <w:right w:val="none" w:sz="0" w:space="0" w:color="auto"/>
          </w:divBdr>
          <w:divsChild>
            <w:div w:id="1110315707">
              <w:marLeft w:val="0"/>
              <w:marRight w:val="0"/>
              <w:marTop w:val="0"/>
              <w:marBottom w:val="0"/>
              <w:divBdr>
                <w:top w:val="none" w:sz="0" w:space="0" w:color="auto"/>
                <w:left w:val="none" w:sz="0" w:space="0" w:color="auto"/>
                <w:bottom w:val="none" w:sz="0" w:space="0" w:color="auto"/>
                <w:right w:val="none" w:sz="0" w:space="0" w:color="auto"/>
              </w:divBdr>
            </w:div>
            <w:div w:id="1672484596">
              <w:marLeft w:val="0"/>
              <w:marRight w:val="0"/>
              <w:marTop w:val="0"/>
              <w:marBottom w:val="0"/>
              <w:divBdr>
                <w:top w:val="none" w:sz="0" w:space="0" w:color="auto"/>
                <w:left w:val="none" w:sz="0" w:space="0" w:color="auto"/>
                <w:bottom w:val="none" w:sz="0" w:space="0" w:color="auto"/>
                <w:right w:val="none" w:sz="0" w:space="0" w:color="auto"/>
              </w:divBdr>
            </w:div>
          </w:divsChild>
        </w:div>
        <w:div w:id="295528328">
          <w:marLeft w:val="0"/>
          <w:marRight w:val="0"/>
          <w:marTop w:val="0"/>
          <w:marBottom w:val="0"/>
          <w:divBdr>
            <w:top w:val="none" w:sz="0" w:space="0" w:color="auto"/>
            <w:left w:val="none" w:sz="0" w:space="0" w:color="auto"/>
            <w:bottom w:val="none" w:sz="0" w:space="0" w:color="auto"/>
            <w:right w:val="none" w:sz="0" w:space="0" w:color="auto"/>
          </w:divBdr>
          <w:divsChild>
            <w:div w:id="435902727">
              <w:marLeft w:val="0"/>
              <w:marRight w:val="0"/>
              <w:marTop w:val="30"/>
              <w:marBottom w:val="30"/>
              <w:divBdr>
                <w:top w:val="none" w:sz="0" w:space="0" w:color="auto"/>
                <w:left w:val="none" w:sz="0" w:space="0" w:color="auto"/>
                <w:bottom w:val="none" w:sz="0" w:space="0" w:color="auto"/>
                <w:right w:val="none" w:sz="0" w:space="0" w:color="auto"/>
              </w:divBdr>
              <w:divsChild>
                <w:div w:id="102578896">
                  <w:marLeft w:val="0"/>
                  <w:marRight w:val="0"/>
                  <w:marTop w:val="0"/>
                  <w:marBottom w:val="0"/>
                  <w:divBdr>
                    <w:top w:val="none" w:sz="0" w:space="0" w:color="auto"/>
                    <w:left w:val="none" w:sz="0" w:space="0" w:color="auto"/>
                    <w:bottom w:val="none" w:sz="0" w:space="0" w:color="auto"/>
                    <w:right w:val="none" w:sz="0" w:space="0" w:color="auto"/>
                  </w:divBdr>
                  <w:divsChild>
                    <w:div w:id="1388216226">
                      <w:marLeft w:val="0"/>
                      <w:marRight w:val="0"/>
                      <w:marTop w:val="0"/>
                      <w:marBottom w:val="0"/>
                      <w:divBdr>
                        <w:top w:val="none" w:sz="0" w:space="0" w:color="auto"/>
                        <w:left w:val="none" w:sz="0" w:space="0" w:color="auto"/>
                        <w:bottom w:val="none" w:sz="0" w:space="0" w:color="auto"/>
                        <w:right w:val="none" w:sz="0" w:space="0" w:color="auto"/>
                      </w:divBdr>
                    </w:div>
                  </w:divsChild>
                </w:div>
                <w:div w:id="248849128">
                  <w:marLeft w:val="0"/>
                  <w:marRight w:val="0"/>
                  <w:marTop w:val="0"/>
                  <w:marBottom w:val="0"/>
                  <w:divBdr>
                    <w:top w:val="none" w:sz="0" w:space="0" w:color="auto"/>
                    <w:left w:val="none" w:sz="0" w:space="0" w:color="auto"/>
                    <w:bottom w:val="none" w:sz="0" w:space="0" w:color="auto"/>
                    <w:right w:val="none" w:sz="0" w:space="0" w:color="auto"/>
                  </w:divBdr>
                  <w:divsChild>
                    <w:div w:id="901601653">
                      <w:marLeft w:val="0"/>
                      <w:marRight w:val="0"/>
                      <w:marTop w:val="0"/>
                      <w:marBottom w:val="0"/>
                      <w:divBdr>
                        <w:top w:val="none" w:sz="0" w:space="0" w:color="auto"/>
                        <w:left w:val="none" w:sz="0" w:space="0" w:color="auto"/>
                        <w:bottom w:val="none" w:sz="0" w:space="0" w:color="auto"/>
                        <w:right w:val="none" w:sz="0" w:space="0" w:color="auto"/>
                      </w:divBdr>
                    </w:div>
                  </w:divsChild>
                </w:div>
                <w:div w:id="1033770858">
                  <w:marLeft w:val="0"/>
                  <w:marRight w:val="0"/>
                  <w:marTop w:val="0"/>
                  <w:marBottom w:val="0"/>
                  <w:divBdr>
                    <w:top w:val="none" w:sz="0" w:space="0" w:color="auto"/>
                    <w:left w:val="none" w:sz="0" w:space="0" w:color="auto"/>
                    <w:bottom w:val="none" w:sz="0" w:space="0" w:color="auto"/>
                    <w:right w:val="none" w:sz="0" w:space="0" w:color="auto"/>
                  </w:divBdr>
                  <w:divsChild>
                    <w:div w:id="1038241379">
                      <w:marLeft w:val="0"/>
                      <w:marRight w:val="0"/>
                      <w:marTop w:val="0"/>
                      <w:marBottom w:val="0"/>
                      <w:divBdr>
                        <w:top w:val="none" w:sz="0" w:space="0" w:color="auto"/>
                        <w:left w:val="none" w:sz="0" w:space="0" w:color="auto"/>
                        <w:bottom w:val="none" w:sz="0" w:space="0" w:color="auto"/>
                        <w:right w:val="none" w:sz="0" w:space="0" w:color="auto"/>
                      </w:divBdr>
                    </w:div>
                  </w:divsChild>
                </w:div>
                <w:div w:id="1053046008">
                  <w:marLeft w:val="0"/>
                  <w:marRight w:val="0"/>
                  <w:marTop w:val="0"/>
                  <w:marBottom w:val="0"/>
                  <w:divBdr>
                    <w:top w:val="none" w:sz="0" w:space="0" w:color="auto"/>
                    <w:left w:val="none" w:sz="0" w:space="0" w:color="auto"/>
                    <w:bottom w:val="none" w:sz="0" w:space="0" w:color="auto"/>
                    <w:right w:val="none" w:sz="0" w:space="0" w:color="auto"/>
                  </w:divBdr>
                  <w:divsChild>
                    <w:div w:id="1421095881">
                      <w:marLeft w:val="0"/>
                      <w:marRight w:val="0"/>
                      <w:marTop w:val="0"/>
                      <w:marBottom w:val="0"/>
                      <w:divBdr>
                        <w:top w:val="none" w:sz="0" w:space="0" w:color="auto"/>
                        <w:left w:val="none" w:sz="0" w:space="0" w:color="auto"/>
                        <w:bottom w:val="none" w:sz="0" w:space="0" w:color="auto"/>
                        <w:right w:val="none" w:sz="0" w:space="0" w:color="auto"/>
                      </w:divBdr>
                    </w:div>
                  </w:divsChild>
                </w:div>
                <w:div w:id="1385105024">
                  <w:marLeft w:val="0"/>
                  <w:marRight w:val="0"/>
                  <w:marTop w:val="0"/>
                  <w:marBottom w:val="0"/>
                  <w:divBdr>
                    <w:top w:val="none" w:sz="0" w:space="0" w:color="auto"/>
                    <w:left w:val="none" w:sz="0" w:space="0" w:color="auto"/>
                    <w:bottom w:val="none" w:sz="0" w:space="0" w:color="auto"/>
                    <w:right w:val="none" w:sz="0" w:space="0" w:color="auto"/>
                  </w:divBdr>
                  <w:divsChild>
                    <w:div w:id="1274022161">
                      <w:marLeft w:val="0"/>
                      <w:marRight w:val="0"/>
                      <w:marTop w:val="0"/>
                      <w:marBottom w:val="0"/>
                      <w:divBdr>
                        <w:top w:val="none" w:sz="0" w:space="0" w:color="auto"/>
                        <w:left w:val="none" w:sz="0" w:space="0" w:color="auto"/>
                        <w:bottom w:val="none" w:sz="0" w:space="0" w:color="auto"/>
                        <w:right w:val="none" w:sz="0" w:space="0" w:color="auto"/>
                      </w:divBdr>
                    </w:div>
                  </w:divsChild>
                </w:div>
                <w:div w:id="1801075764">
                  <w:marLeft w:val="0"/>
                  <w:marRight w:val="0"/>
                  <w:marTop w:val="0"/>
                  <w:marBottom w:val="0"/>
                  <w:divBdr>
                    <w:top w:val="none" w:sz="0" w:space="0" w:color="auto"/>
                    <w:left w:val="none" w:sz="0" w:space="0" w:color="auto"/>
                    <w:bottom w:val="none" w:sz="0" w:space="0" w:color="auto"/>
                    <w:right w:val="none" w:sz="0" w:space="0" w:color="auto"/>
                  </w:divBdr>
                  <w:divsChild>
                    <w:div w:id="196453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42699">
          <w:marLeft w:val="0"/>
          <w:marRight w:val="0"/>
          <w:marTop w:val="0"/>
          <w:marBottom w:val="0"/>
          <w:divBdr>
            <w:top w:val="none" w:sz="0" w:space="0" w:color="auto"/>
            <w:left w:val="none" w:sz="0" w:space="0" w:color="auto"/>
            <w:bottom w:val="none" w:sz="0" w:space="0" w:color="auto"/>
            <w:right w:val="none" w:sz="0" w:space="0" w:color="auto"/>
          </w:divBdr>
        </w:div>
        <w:div w:id="533466943">
          <w:marLeft w:val="0"/>
          <w:marRight w:val="0"/>
          <w:marTop w:val="0"/>
          <w:marBottom w:val="0"/>
          <w:divBdr>
            <w:top w:val="none" w:sz="0" w:space="0" w:color="auto"/>
            <w:left w:val="none" w:sz="0" w:space="0" w:color="auto"/>
            <w:bottom w:val="none" w:sz="0" w:space="0" w:color="auto"/>
            <w:right w:val="none" w:sz="0" w:space="0" w:color="auto"/>
          </w:divBdr>
        </w:div>
        <w:div w:id="829100265">
          <w:marLeft w:val="0"/>
          <w:marRight w:val="0"/>
          <w:marTop w:val="0"/>
          <w:marBottom w:val="0"/>
          <w:divBdr>
            <w:top w:val="none" w:sz="0" w:space="0" w:color="auto"/>
            <w:left w:val="none" w:sz="0" w:space="0" w:color="auto"/>
            <w:bottom w:val="none" w:sz="0" w:space="0" w:color="auto"/>
            <w:right w:val="none" w:sz="0" w:space="0" w:color="auto"/>
          </w:divBdr>
          <w:divsChild>
            <w:div w:id="1957170999">
              <w:marLeft w:val="0"/>
              <w:marRight w:val="0"/>
              <w:marTop w:val="30"/>
              <w:marBottom w:val="30"/>
              <w:divBdr>
                <w:top w:val="none" w:sz="0" w:space="0" w:color="auto"/>
                <w:left w:val="none" w:sz="0" w:space="0" w:color="auto"/>
                <w:bottom w:val="none" w:sz="0" w:space="0" w:color="auto"/>
                <w:right w:val="none" w:sz="0" w:space="0" w:color="auto"/>
              </w:divBdr>
              <w:divsChild>
                <w:div w:id="140850314">
                  <w:marLeft w:val="0"/>
                  <w:marRight w:val="0"/>
                  <w:marTop w:val="0"/>
                  <w:marBottom w:val="0"/>
                  <w:divBdr>
                    <w:top w:val="none" w:sz="0" w:space="0" w:color="auto"/>
                    <w:left w:val="none" w:sz="0" w:space="0" w:color="auto"/>
                    <w:bottom w:val="none" w:sz="0" w:space="0" w:color="auto"/>
                    <w:right w:val="none" w:sz="0" w:space="0" w:color="auto"/>
                  </w:divBdr>
                  <w:divsChild>
                    <w:div w:id="1430615939">
                      <w:marLeft w:val="0"/>
                      <w:marRight w:val="0"/>
                      <w:marTop w:val="0"/>
                      <w:marBottom w:val="0"/>
                      <w:divBdr>
                        <w:top w:val="none" w:sz="0" w:space="0" w:color="auto"/>
                        <w:left w:val="none" w:sz="0" w:space="0" w:color="auto"/>
                        <w:bottom w:val="none" w:sz="0" w:space="0" w:color="auto"/>
                        <w:right w:val="none" w:sz="0" w:space="0" w:color="auto"/>
                      </w:divBdr>
                    </w:div>
                  </w:divsChild>
                </w:div>
                <w:div w:id="213081197">
                  <w:marLeft w:val="0"/>
                  <w:marRight w:val="0"/>
                  <w:marTop w:val="0"/>
                  <w:marBottom w:val="0"/>
                  <w:divBdr>
                    <w:top w:val="none" w:sz="0" w:space="0" w:color="auto"/>
                    <w:left w:val="none" w:sz="0" w:space="0" w:color="auto"/>
                    <w:bottom w:val="none" w:sz="0" w:space="0" w:color="auto"/>
                    <w:right w:val="none" w:sz="0" w:space="0" w:color="auto"/>
                  </w:divBdr>
                  <w:divsChild>
                    <w:div w:id="1063992885">
                      <w:marLeft w:val="0"/>
                      <w:marRight w:val="0"/>
                      <w:marTop w:val="0"/>
                      <w:marBottom w:val="0"/>
                      <w:divBdr>
                        <w:top w:val="none" w:sz="0" w:space="0" w:color="auto"/>
                        <w:left w:val="none" w:sz="0" w:space="0" w:color="auto"/>
                        <w:bottom w:val="none" w:sz="0" w:space="0" w:color="auto"/>
                        <w:right w:val="none" w:sz="0" w:space="0" w:color="auto"/>
                      </w:divBdr>
                    </w:div>
                  </w:divsChild>
                </w:div>
                <w:div w:id="302783290">
                  <w:marLeft w:val="0"/>
                  <w:marRight w:val="0"/>
                  <w:marTop w:val="0"/>
                  <w:marBottom w:val="0"/>
                  <w:divBdr>
                    <w:top w:val="none" w:sz="0" w:space="0" w:color="auto"/>
                    <w:left w:val="none" w:sz="0" w:space="0" w:color="auto"/>
                    <w:bottom w:val="none" w:sz="0" w:space="0" w:color="auto"/>
                    <w:right w:val="none" w:sz="0" w:space="0" w:color="auto"/>
                  </w:divBdr>
                  <w:divsChild>
                    <w:div w:id="918487814">
                      <w:marLeft w:val="0"/>
                      <w:marRight w:val="0"/>
                      <w:marTop w:val="0"/>
                      <w:marBottom w:val="0"/>
                      <w:divBdr>
                        <w:top w:val="none" w:sz="0" w:space="0" w:color="auto"/>
                        <w:left w:val="none" w:sz="0" w:space="0" w:color="auto"/>
                        <w:bottom w:val="none" w:sz="0" w:space="0" w:color="auto"/>
                        <w:right w:val="none" w:sz="0" w:space="0" w:color="auto"/>
                      </w:divBdr>
                    </w:div>
                  </w:divsChild>
                </w:div>
                <w:div w:id="306475743">
                  <w:marLeft w:val="0"/>
                  <w:marRight w:val="0"/>
                  <w:marTop w:val="0"/>
                  <w:marBottom w:val="0"/>
                  <w:divBdr>
                    <w:top w:val="none" w:sz="0" w:space="0" w:color="auto"/>
                    <w:left w:val="none" w:sz="0" w:space="0" w:color="auto"/>
                    <w:bottom w:val="none" w:sz="0" w:space="0" w:color="auto"/>
                    <w:right w:val="none" w:sz="0" w:space="0" w:color="auto"/>
                  </w:divBdr>
                  <w:divsChild>
                    <w:div w:id="1909077280">
                      <w:marLeft w:val="0"/>
                      <w:marRight w:val="0"/>
                      <w:marTop w:val="0"/>
                      <w:marBottom w:val="0"/>
                      <w:divBdr>
                        <w:top w:val="none" w:sz="0" w:space="0" w:color="auto"/>
                        <w:left w:val="none" w:sz="0" w:space="0" w:color="auto"/>
                        <w:bottom w:val="none" w:sz="0" w:space="0" w:color="auto"/>
                        <w:right w:val="none" w:sz="0" w:space="0" w:color="auto"/>
                      </w:divBdr>
                    </w:div>
                  </w:divsChild>
                </w:div>
                <w:div w:id="342706066">
                  <w:marLeft w:val="0"/>
                  <w:marRight w:val="0"/>
                  <w:marTop w:val="0"/>
                  <w:marBottom w:val="0"/>
                  <w:divBdr>
                    <w:top w:val="none" w:sz="0" w:space="0" w:color="auto"/>
                    <w:left w:val="none" w:sz="0" w:space="0" w:color="auto"/>
                    <w:bottom w:val="none" w:sz="0" w:space="0" w:color="auto"/>
                    <w:right w:val="none" w:sz="0" w:space="0" w:color="auto"/>
                  </w:divBdr>
                  <w:divsChild>
                    <w:div w:id="1022050923">
                      <w:marLeft w:val="0"/>
                      <w:marRight w:val="0"/>
                      <w:marTop w:val="0"/>
                      <w:marBottom w:val="0"/>
                      <w:divBdr>
                        <w:top w:val="none" w:sz="0" w:space="0" w:color="auto"/>
                        <w:left w:val="none" w:sz="0" w:space="0" w:color="auto"/>
                        <w:bottom w:val="none" w:sz="0" w:space="0" w:color="auto"/>
                        <w:right w:val="none" w:sz="0" w:space="0" w:color="auto"/>
                      </w:divBdr>
                    </w:div>
                  </w:divsChild>
                </w:div>
                <w:div w:id="410660980">
                  <w:marLeft w:val="0"/>
                  <w:marRight w:val="0"/>
                  <w:marTop w:val="0"/>
                  <w:marBottom w:val="0"/>
                  <w:divBdr>
                    <w:top w:val="none" w:sz="0" w:space="0" w:color="auto"/>
                    <w:left w:val="none" w:sz="0" w:space="0" w:color="auto"/>
                    <w:bottom w:val="none" w:sz="0" w:space="0" w:color="auto"/>
                    <w:right w:val="none" w:sz="0" w:space="0" w:color="auto"/>
                  </w:divBdr>
                  <w:divsChild>
                    <w:div w:id="1654917385">
                      <w:marLeft w:val="0"/>
                      <w:marRight w:val="0"/>
                      <w:marTop w:val="0"/>
                      <w:marBottom w:val="0"/>
                      <w:divBdr>
                        <w:top w:val="none" w:sz="0" w:space="0" w:color="auto"/>
                        <w:left w:val="none" w:sz="0" w:space="0" w:color="auto"/>
                        <w:bottom w:val="none" w:sz="0" w:space="0" w:color="auto"/>
                        <w:right w:val="none" w:sz="0" w:space="0" w:color="auto"/>
                      </w:divBdr>
                    </w:div>
                  </w:divsChild>
                </w:div>
                <w:div w:id="439615871">
                  <w:marLeft w:val="0"/>
                  <w:marRight w:val="0"/>
                  <w:marTop w:val="0"/>
                  <w:marBottom w:val="0"/>
                  <w:divBdr>
                    <w:top w:val="none" w:sz="0" w:space="0" w:color="auto"/>
                    <w:left w:val="none" w:sz="0" w:space="0" w:color="auto"/>
                    <w:bottom w:val="none" w:sz="0" w:space="0" w:color="auto"/>
                    <w:right w:val="none" w:sz="0" w:space="0" w:color="auto"/>
                  </w:divBdr>
                  <w:divsChild>
                    <w:div w:id="1773550560">
                      <w:marLeft w:val="0"/>
                      <w:marRight w:val="0"/>
                      <w:marTop w:val="0"/>
                      <w:marBottom w:val="0"/>
                      <w:divBdr>
                        <w:top w:val="none" w:sz="0" w:space="0" w:color="auto"/>
                        <w:left w:val="none" w:sz="0" w:space="0" w:color="auto"/>
                        <w:bottom w:val="none" w:sz="0" w:space="0" w:color="auto"/>
                        <w:right w:val="none" w:sz="0" w:space="0" w:color="auto"/>
                      </w:divBdr>
                    </w:div>
                  </w:divsChild>
                </w:div>
                <w:div w:id="649792925">
                  <w:marLeft w:val="0"/>
                  <w:marRight w:val="0"/>
                  <w:marTop w:val="0"/>
                  <w:marBottom w:val="0"/>
                  <w:divBdr>
                    <w:top w:val="none" w:sz="0" w:space="0" w:color="auto"/>
                    <w:left w:val="none" w:sz="0" w:space="0" w:color="auto"/>
                    <w:bottom w:val="none" w:sz="0" w:space="0" w:color="auto"/>
                    <w:right w:val="none" w:sz="0" w:space="0" w:color="auto"/>
                  </w:divBdr>
                  <w:divsChild>
                    <w:div w:id="1394085887">
                      <w:marLeft w:val="0"/>
                      <w:marRight w:val="0"/>
                      <w:marTop w:val="0"/>
                      <w:marBottom w:val="0"/>
                      <w:divBdr>
                        <w:top w:val="none" w:sz="0" w:space="0" w:color="auto"/>
                        <w:left w:val="none" w:sz="0" w:space="0" w:color="auto"/>
                        <w:bottom w:val="none" w:sz="0" w:space="0" w:color="auto"/>
                        <w:right w:val="none" w:sz="0" w:space="0" w:color="auto"/>
                      </w:divBdr>
                    </w:div>
                  </w:divsChild>
                </w:div>
                <w:div w:id="670184051">
                  <w:marLeft w:val="0"/>
                  <w:marRight w:val="0"/>
                  <w:marTop w:val="0"/>
                  <w:marBottom w:val="0"/>
                  <w:divBdr>
                    <w:top w:val="none" w:sz="0" w:space="0" w:color="auto"/>
                    <w:left w:val="none" w:sz="0" w:space="0" w:color="auto"/>
                    <w:bottom w:val="none" w:sz="0" w:space="0" w:color="auto"/>
                    <w:right w:val="none" w:sz="0" w:space="0" w:color="auto"/>
                  </w:divBdr>
                  <w:divsChild>
                    <w:div w:id="1483081309">
                      <w:marLeft w:val="0"/>
                      <w:marRight w:val="0"/>
                      <w:marTop w:val="0"/>
                      <w:marBottom w:val="0"/>
                      <w:divBdr>
                        <w:top w:val="none" w:sz="0" w:space="0" w:color="auto"/>
                        <w:left w:val="none" w:sz="0" w:space="0" w:color="auto"/>
                        <w:bottom w:val="none" w:sz="0" w:space="0" w:color="auto"/>
                        <w:right w:val="none" w:sz="0" w:space="0" w:color="auto"/>
                      </w:divBdr>
                    </w:div>
                  </w:divsChild>
                </w:div>
                <w:div w:id="815293413">
                  <w:marLeft w:val="0"/>
                  <w:marRight w:val="0"/>
                  <w:marTop w:val="0"/>
                  <w:marBottom w:val="0"/>
                  <w:divBdr>
                    <w:top w:val="none" w:sz="0" w:space="0" w:color="auto"/>
                    <w:left w:val="none" w:sz="0" w:space="0" w:color="auto"/>
                    <w:bottom w:val="none" w:sz="0" w:space="0" w:color="auto"/>
                    <w:right w:val="none" w:sz="0" w:space="0" w:color="auto"/>
                  </w:divBdr>
                  <w:divsChild>
                    <w:div w:id="1393037771">
                      <w:marLeft w:val="0"/>
                      <w:marRight w:val="0"/>
                      <w:marTop w:val="0"/>
                      <w:marBottom w:val="0"/>
                      <w:divBdr>
                        <w:top w:val="none" w:sz="0" w:space="0" w:color="auto"/>
                        <w:left w:val="none" w:sz="0" w:space="0" w:color="auto"/>
                        <w:bottom w:val="none" w:sz="0" w:space="0" w:color="auto"/>
                        <w:right w:val="none" w:sz="0" w:space="0" w:color="auto"/>
                      </w:divBdr>
                    </w:div>
                  </w:divsChild>
                </w:div>
                <w:div w:id="1073896157">
                  <w:marLeft w:val="0"/>
                  <w:marRight w:val="0"/>
                  <w:marTop w:val="0"/>
                  <w:marBottom w:val="0"/>
                  <w:divBdr>
                    <w:top w:val="none" w:sz="0" w:space="0" w:color="auto"/>
                    <w:left w:val="none" w:sz="0" w:space="0" w:color="auto"/>
                    <w:bottom w:val="none" w:sz="0" w:space="0" w:color="auto"/>
                    <w:right w:val="none" w:sz="0" w:space="0" w:color="auto"/>
                  </w:divBdr>
                  <w:divsChild>
                    <w:div w:id="695931783">
                      <w:marLeft w:val="0"/>
                      <w:marRight w:val="0"/>
                      <w:marTop w:val="0"/>
                      <w:marBottom w:val="0"/>
                      <w:divBdr>
                        <w:top w:val="none" w:sz="0" w:space="0" w:color="auto"/>
                        <w:left w:val="none" w:sz="0" w:space="0" w:color="auto"/>
                        <w:bottom w:val="none" w:sz="0" w:space="0" w:color="auto"/>
                        <w:right w:val="none" w:sz="0" w:space="0" w:color="auto"/>
                      </w:divBdr>
                    </w:div>
                  </w:divsChild>
                </w:div>
                <w:div w:id="1157266405">
                  <w:marLeft w:val="0"/>
                  <w:marRight w:val="0"/>
                  <w:marTop w:val="0"/>
                  <w:marBottom w:val="0"/>
                  <w:divBdr>
                    <w:top w:val="none" w:sz="0" w:space="0" w:color="auto"/>
                    <w:left w:val="none" w:sz="0" w:space="0" w:color="auto"/>
                    <w:bottom w:val="none" w:sz="0" w:space="0" w:color="auto"/>
                    <w:right w:val="none" w:sz="0" w:space="0" w:color="auto"/>
                  </w:divBdr>
                  <w:divsChild>
                    <w:div w:id="1315839090">
                      <w:marLeft w:val="0"/>
                      <w:marRight w:val="0"/>
                      <w:marTop w:val="0"/>
                      <w:marBottom w:val="0"/>
                      <w:divBdr>
                        <w:top w:val="none" w:sz="0" w:space="0" w:color="auto"/>
                        <w:left w:val="none" w:sz="0" w:space="0" w:color="auto"/>
                        <w:bottom w:val="none" w:sz="0" w:space="0" w:color="auto"/>
                        <w:right w:val="none" w:sz="0" w:space="0" w:color="auto"/>
                      </w:divBdr>
                    </w:div>
                  </w:divsChild>
                </w:div>
                <w:div w:id="1340539993">
                  <w:marLeft w:val="0"/>
                  <w:marRight w:val="0"/>
                  <w:marTop w:val="0"/>
                  <w:marBottom w:val="0"/>
                  <w:divBdr>
                    <w:top w:val="none" w:sz="0" w:space="0" w:color="auto"/>
                    <w:left w:val="none" w:sz="0" w:space="0" w:color="auto"/>
                    <w:bottom w:val="none" w:sz="0" w:space="0" w:color="auto"/>
                    <w:right w:val="none" w:sz="0" w:space="0" w:color="auto"/>
                  </w:divBdr>
                  <w:divsChild>
                    <w:div w:id="202209083">
                      <w:marLeft w:val="0"/>
                      <w:marRight w:val="0"/>
                      <w:marTop w:val="0"/>
                      <w:marBottom w:val="0"/>
                      <w:divBdr>
                        <w:top w:val="none" w:sz="0" w:space="0" w:color="auto"/>
                        <w:left w:val="none" w:sz="0" w:space="0" w:color="auto"/>
                        <w:bottom w:val="none" w:sz="0" w:space="0" w:color="auto"/>
                        <w:right w:val="none" w:sz="0" w:space="0" w:color="auto"/>
                      </w:divBdr>
                    </w:div>
                  </w:divsChild>
                </w:div>
                <w:div w:id="1480615912">
                  <w:marLeft w:val="0"/>
                  <w:marRight w:val="0"/>
                  <w:marTop w:val="0"/>
                  <w:marBottom w:val="0"/>
                  <w:divBdr>
                    <w:top w:val="none" w:sz="0" w:space="0" w:color="auto"/>
                    <w:left w:val="none" w:sz="0" w:space="0" w:color="auto"/>
                    <w:bottom w:val="none" w:sz="0" w:space="0" w:color="auto"/>
                    <w:right w:val="none" w:sz="0" w:space="0" w:color="auto"/>
                  </w:divBdr>
                  <w:divsChild>
                    <w:div w:id="1255820139">
                      <w:marLeft w:val="0"/>
                      <w:marRight w:val="0"/>
                      <w:marTop w:val="0"/>
                      <w:marBottom w:val="0"/>
                      <w:divBdr>
                        <w:top w:val="none" w:sz="0" w:space="0" w:color="auto"/>
                        <w:left w:val="none" w:sz="0" w:space="0" w:color="auto"/>
                        <w:bottom w:val="none" w:sz="0" w:space="0" w:color="auto"/>
                        <w:right w:val="none" w:sz="0" w:space="0" w:color="auto"/>
                      </w:divBdr>
                    </w:div>
                  </w:divsChild>
                </w:div>
                <w:div w:id="1515219360">
                  <w:marLeft w:val="0"/>
                  <w:marRight w:val="0"/>
                  <w:marTop w:val="0"/>
                  <w:marBottom w:val="0"/>
                  <w:divBdr>
                    <w:top w:val="none" w:sz="0" w:space="0" w:color="auto"/>
                    <w:left w:val="none" w:sz="0" w:space="0" w:color="auto"/>
                    <w:bottom w:val="none" w:sz="0" w:space="0" w:color="auto"/>
                    <w:right w:val="none" w:sz="0" w:space="0" w:color="auto"/>
                  </w:divBdr>
                  <w:divsChild>
                    <w:div w:id="2024043664">
                      <w:marLeft w:val="0"/>
                      <w:marRight w:val="0"/>
                      <w:marTop w:val="0"/>
                      <w:marBottom w:val="0"/>
                      <w:divBdr>
                        <w:top w:val="none" w:sz="0" w:space="0" w:color="auto"/>
                        <w:left w:val="none" w:sz="0" w:space="0" w:color="auto"/>
                        <w:bottom w:val="none" w:sz="0" w:space="0" w:color="auto"/>
                        <w:right w:val="none" w:sz="0" w:space="0" w:color="auto"/>
                      </w:divBdr>
                    </w:div>
                  </w:divsChild>
                </w:div>
                <w:div w:id="1535388497">
                  <w:marLeft w:val="0"/>
                  <w:marRight w:val="0"/>
                  <w:marTop w:val="0"/>
                  <w:marBottom w:val="0"/>
                  <w:divBdr>
                    <w:top w:val="none" w:sz="0" w:space="0" w:color="auto"/>
                    <w:left w:val="none" w:sz="0" w:space="0" w:color="auto"/>
                    <w:bottom w:val="none" w:sz="0" w:space="0" w:color="auto"/>
                    <w:right w:val="none" w:sz="0" w:space="0" w:color="auto"/>
                  </w:divBdr>
                  <w:divsChild>
                    <w:div w:id="91243934">
                      <w:marLeft w:val="0"/>
                      <w:marRight w:val="0"/>
                      <w:marTop w:val="0"/>
                      <w:marBottom w:val="0"/>
                      <w:divBdr>
                        <w:top w:val="none" w:sz="0" w:space="0" w:color="auto"/>
                        <w:left w:val="none" w:sz="0" w:space="0" w:color="auto"/>
                        <w:bottom w:val="none" w:sz="0" w:space="0" w:color="auto"/>
                        <w:right w:val="none" w:sz="0" w:space="0" w:color="auto"/>
                      </w:divBdr>
                    </w:div>
                  </w:divsChild>
                </w:div>
                <w:div w:id="1569614448">
                  <w:marLeft w:val="0"/>
                  <w:marRight w:val="0"/>
                  <w:marTop w:val="0"/>
                  <w:marBottom w:val="0"/>
                  <w:divBdr>
                    <w:top w:val="none" w:sz="0" w:space="0" w:color="auto"/>
                    <w:left w:val="none" w:sz="0" w:space="0" w:color="auto"/>
                    <w:bottom w:val="none" w:sz="0" w:space="0" w:color="auto"/>
                    <w:right w:val="none" w:sz="0" w:space="0" w:color="auto"/>
                  </w:divBdr>
                  <w:divsChild>
                    <w:div w:id="1736321816">
                      <w:marLeft w:val="0"/>
                      <w:marRight w:val="0"/>
                      <w:marTop w:val="0"/>
                      <w:marBottom w:val="0"/>
                      <w:divBdr>
                        <w:top w:val="none" w:sz="0" w:space="0" w:color="auto"/>
                        <w:left w:val="none" w:sz="0" w:space="0" w:color="auto"/>
                        <w:bottom w:val="none" w:sz="0" w:space="0" w:color="auto"/>
                        <w:right w:val="none" w:sz="0" w:space="0" w:color="auto"/>
                      </w:divBdr>
                    </w:div>
                  </w:divsChild>
                </w:div>
                <w:div w:id="1748334719">
                  <w:marLeft w:val="0"/>
                  <w:marRight w:val="0"/>
                  <w:marTop w:val="0"/>
                  <w:marBottom w:val="0"/>
                  <w:divBdr>
                    <w:top w:val="none" w:sz="0" w:space="0" w:color="auto"/>
                    <w:left w:val="none" w:sz="0" w:space="0" w:color="auto"/>
                    <w:bottom w:val="none" w:sz="0" w:space="0" w:color="auto"/>
                    <w:right w:val="none" w:sz="0" w:space="0" w:color="auto"/>
                  </w:divBdr>
                  <w:divsChild>
                    <w:div w:id="1869250178">
                      <w:marLeft w:val="0"/>
                      <w:marRight w:val="0"/>
                      <w:marTop w:val="0"/>
                      <w:marBottom w:val="0"/>
                      <w:divBdr>
                        <w:top w:val="none" w:sz="0" w:space="0" w:color="auto"/>
                        <w:left w:val="none" w:sz="0" w:space="0" w:color="auto"/>
                        <w:bottom w:val="none" w:sz="0" w:space="0" w:color="auto"/>
                        <w:right w:val="none" w:sz="0" w:space="0" w:color="auto"/>
                      </w:divBdr>
                    </w:div>
                  </w:divsChild>
                </w:div>
                <w:div w:id="1860772578">
                  <w:marLeft w:val="0"/>
                  <w:marRight w:val="0"/>
                  <w:marTop w:val="0"/>
                  <w:marBottom w:val="0"/>
                  <w:divBdr>
                    <w:top w:val="none" w:sz="0" w:space="0" w:color="auto"/>
                    <w:left w:val="none" w:sz="0" w:space="0" w:color="auto"/>
                    <w:bottom w:val="none" w:sz="0" w:space="0" w:color="auto"/>
                    <w:right w:val="none" w:sz="0" w:space="0" w:color="auto"/>
                  </w:divBdr>
                  <w:divsChild>
                    <w:div w:id="1346788975">
                      <w:marLeft w:val="0"/>
                      <w:marRight w:val="0"/>
                      <w:marTop w:val="0"/>
                      <w:marBottom w:val="0"/>
                      <w:divBdr>
                        <w:top w:val="none" w:sz="0" w:space="0" w:color="auto"/>
                        <w:left w:val="none" w:sz="0" w:space="0" w:color="auto"/>
                        <w:bottom w:val="none" w:sz="0" w:space="0" w:color="auto"/>
                        <w:right w:val="none" w:sz="0" w:space="0" w:color="auto"/>
                      </w:divBdr>
                    </w:div>
                  </w:divsChild>
                </w:div>
                <w:div w:id="1923099440">
                  <w:marLeft w:val="0"/>
                  <w:marRight w:val="0"/>
                  <w:marTop w:val="0"/>
                  <w:marBottom w:val="0"/>
                  <w:divBdr>
                    <w:top w:val="none" w:sz="0" w:space="0" w:color="auto"/>
                    <w:left w:val="none" w:sz="0" w:space="0" w:color="auto"/>
                    <w:bottom w:val="none" w:sz="0" w:space="0" w:color="auto"/>
                    <w:right w:val="none" w:sz="0" w:space="0" w:color="auto"/>
                  </w:divBdr>
                  <w:divsChild>
                    <w:div w:id="7293730">
                      <w:marLeft w:val="0"/>
                      <w:marRight w:val="0"/>
                      <w:marTop w:val="0"/>
                      <w:marBottom w:val="0"/>
                      <w:divBdr>
                        <w:top w:val="none" w:sz="0" w:space="0" w:color="auto"/>
                        <w:left w:val="none" w:sz="0" w:space="0" w:color="auto"/>
                        <w:bottom w:val="none" w:sz="0" w:space="0" w:color="auto"/>
                        <w:right w:val="none" w:sz="0" w:space="0" w:color="auto"/>
                      </w:divBdr>
                    </w:div>
                  </w:divsChild>
                </w:div>
                <w:div w:id="2141259718">
                  <w:marLeft w:val="0"/>
                  <w:marRight w:val="0"/>
                  <w:marTop w:val="0"/>
                  <w:marBottom w:val="0"/>
                  <w:divBdr>
                    <w:top w:val="none" w:sz="0" w:space="0" w:color="auto"/>
                    <w:left w:val="none" w:sz="0" w:space="0" w:color="auto"/>
                    <w:bottom w:val="none" w:sz="0" w:space="0" w:color="auto"/>
                    <w:right w:val="none" w:sz="0" w:space="0" w:color="auto"/>
                  </w:divBdr>
                  <w:divsChild>
                    <w:div w:id="137874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76516">
          <w:marLeft w:val="0"/>
          <w:marRight w:val="0"/>
          <w:marTop w:val="0"/>
          <w:marBottom w:val="0"/>
          <w:divBdr>
            <w:top w:val="none" w:sz="0" w:space="0" w:color="auto"/>
            <w:left w:val="none" w:sz="0" w:space="0" w:color="auto"/>
            <w:bottom w:val="none" w:sz="0" w:space="0" w:color="auto"/>
            <w:right w:val="none" w:sz="0" w:space="0" w:color="auto"/>
          </w:divBdr>
        </w:div>
        <w:div w:id="1221478570">
          <w:marLeft w:val="0"/>
          <w:marRight w:val="0"/>
          <w:marTop w:val="0"/>
          <w:marBottom w:val="0"/>
          <w:divBdr>
            <w:top w:val="none" w:sz="0" w:space="0" w:color="auto"/>
            <w:left w:val="none" w:sz="0" w:space="0" w:color="auto"/>
            <w:bottom w:val="none" w:sz="0" w:space="0" w:color="auto"/>
            <w:right w:val="none" w:sz="0" w:space="0" w:color="auto"/>
          </w:divBdr>
          <w:divsChild>
            <w:div w:id="1045837353">
              <w:marLeft w:val="0"/>
              <w:marRight w:val="0"/>
              <w:marTop w:val="0"/>
              <w:marBottom w:val="0"/>
              <w:divBdr>
                <w:top w:val="none" w:sz="0" w:space="0" w:color="auto"/>
                <w:left w:val="none" w:sz="0" w:space="0" w:color="auto"/>
                <w:bottom w:val="none" w:sz="0" w:space="0" w:color="auto"/>
                <w:right w:val="none" w:sz="0" w:space="0" w:color="auto"/>
              </w:divBdr>
            </w:div>
            <w:div w:id="1679040956">
              <w:marLeft w:val="0"/>
              <w:marRight w:val="0"/>
              <w:marTop w:val="0"/>
              <w:marBottom w:val="0"/>
              <w:divBdr>
                <w:top w:val="none" w:sz="0" w:space="0" w:color="auto"/>
                <w:left w:val="none" w:sz="0" w:space="0" w:color="auto"/>
                <w:bottom w:val="none" w:sz="0" w:space="0" w:color="auto"/>
                <w:right w:val="none" w:sz="0" w:space="0" w:color="auto"/>
              </w:divBdr>
            </w:div>
            <w:div w:id="1774936433">
              <w:marLeft w:val="0"/>
              <w:marRight w:val="0"/>
              <w:marTop w:val="0"/>
              <w:marBottom w:val="0"/>
              <w:divBdr>
                <w:top w:val="none" w:sz="0" w:space="0" w:color="auto"/>
                <w:left w:val="none" w:sz="0" w:space="0" w:color="auto"/>
                <w:bottom w:val="none" w:sz="0" w:space="0" w:color="auto"/>
                <w:right w:val="none" w:sz="0" w:space="0" w:color="auto"/>
              </w:divBdr>
            </w:div>
            <w:div w:id="2054233986">
              <w:marLeft w:val="0"/>
              <w:marRight w:val="0"/>
              <w:marTop w:val="0"/>
              <w:marBottom w:val="0"/>
              <w:divBdr>
                <w:top w:val="none" w:sz="0" w:space="0" w:color="auto"/>
                <w:left w:val="none" w:sz="0" w:space="0" w:color="auto"/>
                <w:bottom w:val="none" w:sz="0" w:space="0" w:color="auto"/>
                <w:right w:val="none" w:sz="0" w:space="0" w:color="auto"/>
              </w:divBdr>
            </w:div>
          </w:divsChild>
        </w:div>
        <w:div w:id="1250308861">
          <w:marLeft w:val="0"/>
          <w:marRight w:val="0"/>
          <w:marTop w:val="0"/>
          <w:marBottom w:val="0"/>
          <w:divBdr>
            <w:top w:val="none" w:sz="0" w:space="0" w:color="auto"/>
            <w:left w:val="none" w:sz="0" w:space="0" w:color="auto"/>
            <w:bottom w:val="none" w:sz="0" w:space="0" w:color="auto"/>
            <w:right w:val="none" w:sz="0" w:space="0" w:color="auto"/>
          </w:divBdr>
          <w:divsChild>
            <w:div w:id="832187837">
              <w:marLeft w:val="0"/>
              <w:marRight w:val="0"/>
              <w:marTop w:val="30"/>
              <w:marBottom w:val="30"/>
              <w:divBdr>
                <w:top w:val="none" w:sz="0" w:space="0" w:color="auto"/>
                <w:left w:val="none" w:sz="0" w:space="0" w:color="auto"/>
                <w:bottom w:val="none" w:sz="0" w:space="0" w:color="auto"/>
                <w:right w:val="none" w:sz="0" w:space="0" w:color="auto"/>
              </w:divBdr>
              <w:divsChild>
                <w:div w:id="5325251">
                  <w:marLeft w:val="0"/>
                  <w:marRight w:val="0"/>
                  <w:marTop w:val="0"/>
                  <w:marBottom w:val="0"/>
                  <w:divBdr>
                    <w:top w:val="none" w:sz="0" w:space="0" w:color="auto"/>
                    <w:left w:val="none" w:sz="0" w:space="0" w:color="auto"/>
                    <w:bottom w:val="none" w:sz="0" w:space="0" w:color="auto"/>
                    <w:right w:val="none" w:sz="0" w:space="0" w:color="auto"/>
                  </w:divBdr>
                  <w:divsChild>
                    <w:div w:id="953099256">
                      <w:marLeft w:val="0"/>
                      <w:marRight w:val="0"/>
                      <w:marTop w:val="0"/>
                      <w:marBottom w:val="0"/>
                      <w:divBdr>
                        <w:top w:val="none" w:sz="0" w:space="0" w:color="auto"/>
                        <w:left w:val="none" w:sz="0" w:space="0" w:color="auto"/>
                        <w:bottom w:val="none" w:sz="0" w:space="0" w:color="auto"/>
                        <w:right w:val="none" w:sz="0" w:space="0" w:color="auto"/>
                      </w:divBdr>
                    </w:div>
                  </w:divsChild>
                </w:div>
                <w:div w:id="74910501">
                  <w:marLeft w:val="0"/>
                  <w:marRight w:val="0"/>
                  <w:marTop w:val="0"/>
                  <w:marBottom w:val="0"/>
                  <w:divBdr>
                    <w:top w:val="none" w:sz="0" w:space="0" w:color="auto"/>
                    <w:left w:val="none" w:sz="0" w:space="0" w:color="auto"/>
                    <w:bottom w:val="none" w:sz="0" w:space="0" w:color="auto"/>
                    <w:right w:val="none" w:sz="0" w:space="0" w:color="auto"/>
                  </w:divBdr>
                  <w:divsChild>
                    <w:div w:id="1718313654">
                      <w:marLeft w:val="0"/>
                      <w:marRight w:val="0"/>
                      <w:marTop w:val="0"/>
                      <w:marBottom w:val="0"/>
                      <w:divBdr>
                        <w:top w:val="none" w:sz="0" w:space="0" w:color="auto"/>
                        <w:left w:val="none" w:sz="0" w:space="0" w:color="auto"/>
                        <w:bottom w:val="none" w:sz="0" w:space="0" w:color="auto"/>
                        <w:right w:val="none" w:sz="0" w:space="0" w:color="auto"/>
                      </w:divBdr>
                    </w:div>
                  </w:divsChild>
                </w:div>
                <w:div w:id="93938342">
                  <w:marLeft w:val="0"/>
                  <w:marRight w:val="0"/>
                  <w:marTop w:val="0"/>
                  <w:marBottom w:val="0"/>
                  <w:divBdr>
                    <w:top w:val="none" w:sz="0" w:space="0" w:color="auto"/>
                    <w:left w:val="none" w:sz="0" w:space="0" w:color="auto"/>
                    <w:bottom w:val="none" w:sz="0" w:space="0" w:color="auto"/>
                    <w:right w:val="none" w:sz="0" w:space="0" w:color="auto"/>
                  </w:divBdr>
                  <w:divsChild>
                    <w:div w:id="1379549872">
                      <w:marLeft w:val="0"/>
                      <w:marRight w:val="0"/>
                      <w:marTop w:val="0"/>
                      <w:marBottom w:val="0"/>
                      <w:divBdr>
                        <w:top w:val="none" w:sz="0" w:space="0" w:color="auto"/>
                        <w:left w:val="none" w:sz="0" w:space="0" w:color="auto"/>
                        <w:bottom w:val="none" w:sz="0" w:space="0" w:color="auto"/>
                        <w:right w:val="none" w:sz="0" w:space="0" w:color="auto"/>
                      </w:divBdr>
                    </w:div>
                  </w:divsChild>
                </w:div>
                <w:div w:id="129174918">
                  <w:marLeft w:val="0"/>
                  <w:marRight w:val="0"/>
                  <w:marTop w:val="0"/>
                  <w:marBottom w:val="0"/>
                  <w:divBdr>
                    <w:top w:val="none" w:sz="0" w:space="0" w:color="auto"/>
                    <w:left w:val="none" w:sz="0" w:space="0" w:color="auto"/>
                    <w:bottom w:val="none" w:sz="0" w:space="0" w:color="auto"/>
                    <w:right w:val="none" w:sz="0" w:space="0" w:color="auto"/>
                  </w:divBdr>
                  <w:divsChild>
                    <w:div w:id="1614052518">
                      <w:marLeft w:val="0"/>
                      <w:marRight w:val="0"/>
                      <w:marTop w:val="0"/>
                      <w:marBottom w:val="0"/>
                      <w:divBdr>
                        <w:top w:val="none" w:sz="0" w:space="0" w:color="auto"/>
                        <w:left w:val="none" w:sz="0" w:space="0" w:color="auto"/>
                        <w:bottom w:val="none" w:sz="0" w:space="0" w:color="auto"/>
                        <w:right w:val="none" w:sz="0" w:space="0" w:color="auto"/>
                      </w:divBdr>
                    </w:div>
                  </w:divsChild>
                </w:div>
                <w:div w:id="131362553">
                  <w:marLeft w:val="0"/>
                  <w:marRight w:val="0"/>
                  <w:marTop w:val="0"/>
                  <w:marBottom w:val="0"/>
                  <w:divBdr>
                    <w:top w:val="none" w:sz="0" w:space="0" w:color="auto"/>
                    <w:left w:val="none" w:sz="0" w:space="0" w:color="auto"/>
                    <w:bottom w:val="none" w:sz="0" w:space="0" w:color="auto"/>
                    <w:right w:val="none" w:sz="0" w:space="0" w:color="auto"/>
                  </w:divBdr>
                  <w:divsChild>
                    <w:div w:id="1019232628">
                      <w:marLeft w:val="0"/>
                      <w:marRight w:val="0"/>
                      <w:marTop w:val="0"/>
                      <w:marBottom w:val="0"/>
                      <w:divBdr>
                        <w:top w:val="none" w:sz="0" w:space="0" w:color="auto"/>
                        <w:left w:val="none" w:sz="0" w:space="0" w:color="auto"/>
                        <w:bottom w:val="none" w:sz="0" w:space="0" w:color="auto"/>
                        <w:right w:val="none" w:sz="0" w:space="0" w:color="auto"/>
                      </w:divBdr>
                    </w:div>
                  </w:divsChild>
                </w:div>
                <w:div w:id="185993852">
                  <w:marLeft w:val="0"/>
                  <w:marRight w:val="0"/>
                  <w:marTop w:val="0"/>
                  <w:marBottom w:val="0"/>
                  <w:divBdr>
                    <w:top w:val="none" w:sz="0" w:space="0" w:color="auto"/>
                    <w:left w:val="none" w:sz="0" w:space="0" w:color="auto"/>
                    <w:bottom w:val="none" w:sz="0" w:space="0" w:color="auto"/>
                    <w:right w:val="none" w:sz="0" w:space="0" w:color="auto"/>
                  </w:divBdr>
                  <w:divsChild>
                    <w:div w:id="609701907">
                      <w:marLeft w:val="0"/>
                      <w:marRight w:val="0"/>
                      <w:marTop w:val="0"/>
                      <w:marBottom w:val="0"/>
                      <w:divBdr>
                        <w:top w:val="none" w:sz="0" w:space="0" w:color="auto"/>
                        <w:left w:val="none" w:sz="0" w:space="0" w:color="auto"/>
                        <w:bottom w:val="none" w:sz="0" w:space="0" w:color="auto"/>
                        <w:right w:val="none" w:sz="0" w:space="0" w:color="auto"/>
                      </w:divBdr>
                    </w:div>
                  </w:divsChild>
                </w:div>
                <w:div w:id="268202833">
                  <w:marLeft w:val="0"/>
                  <w:marRight w:val="0"/>
                  <w:marTop w:val="0"/>
                  <w:marBottom w:val="0"/>
                  <w:divBdr>
                    <w:top w:val="none" w:sz="0" w:space="0" w:color="auto"/>
                    <w:left w:val="none" w:sz="0" w:space="0" w:color="auto"/>
                    <w:bottom w:val="none" w:sz="0" w:space="0" w:color="auto"/>
                    <w:right w:val="none" w:sz="0" w:space="0" w:color="auto"/>
                  </w:divBdr>
                  <w:divsChild>
                    <w:div w:id="1645161372">
                      <w:marLeft w:val="0"/>
                      <w:marRight w:val="0"/>
                      <w:marTop w:val="0"/>
                      <w:marBottom w:val="0"/>
                      <w:divBdr>
                        <w:top w:val="none" w:sz="0" w:space="0" w:color="auto"/>
                        <w:left w:val="none" w:sz="0" w:space="0" w:color="auto"/>
                        <w:bottom w:val="none" w:sz="0" w:space="0" w:color="auto"/>
                        <w:right w:val="none" w:sz="0" w:space="0" w:color="auto"/>
                      </w:divBdr>
                    </w:div>
                  </w:divsChild>
                </w:div>
                <w:div w:id="295263964">
                  <w:marLeft w:val="0"/>
                  <w:marRight w:val="0"/>
                  <w:marTop w:val="0"/>
                  <w:marBottom w:val="0"/>
                  <w:divBdr>
                    <w:top w:val="none" w:sz="0" w:space="0" w:color="auto"/>
                    <w:left w:val="none" w:sz="0" w:space="0" w:color="auto"/>
                    <w:bottom w:val="none" w:sz="0" w:space="0" w:color="auto"/>
                    <w:right w:val="none" w:sz="0" w:space="0" w:color="auto"/>
                  </w:divBdr>
                  <w:divsChild>
                    <w:div w:id="1617524605">
                      <w:marLeft w:val="0"/>
                      <w:marRight w:val="0"/>
                      <w:marTop w:val="0"/>
                      <w:marBottom w:val="0"/>
                      <w:divBdr>
                        <w:top w:val="none" w:sz="0" w:space="0" w:color="auto"/>
                        <w:left w:val="none" w:sz="0" w:space="0" w:color="auto"/>
                        <w:bottom w:val="none" w:sz="0" w:space="0" w:color="auto"/>
                        <w:right w:val="none" w:sz="0" w:space="0" w:color="auto"/>
                      </w:divBdr>
                    </w:div>
                  </w:divsChild>
                </w:div>
                <w:div w:id="520046502">
                  <w:marLeft w:val="0"/>
                  <w:marRight w:val="0"/>
                  <w:marTop w:val="0"/>
                  <w:marBottom w:val="0"/>
                  <w:divBdr>
                    <w:top w:val="none" w:sz="0" w:space="0" w:color="auto"/>
                    <w:left w:val="none" w:sz="0" w:space="0" w:color="auto"/>
                    <w:bottom w:val="none" w:sz="0" w:space="0" w:color="auto"/>
                    <w:right w:val="none" w:sz="0" w:space="0" w:color="auto"/>
                  </w:divBdr>
                  <w:divsChild>
                    <w:div w:id="504369401">
                      <w:marLeft w:val="0"/>
                      <w:marRight w:val="0"/>
                      <w:marTop w:val="0"/>
                      <w:marBottom w:val="0"/>
                      <w:divBdr>
                        <w:top w:val="none" w:sz="0" w:space="0" w:color="auto"/>
                        <w:left w:val="none" w:sz="0" w:space="0" w:color="auto"/>
                        <w:bottom w:val="none" w:sz="0" w:space="0" w:color="auto"/>
                        <w:right w:val="none" w:sz="0" w:space="0" w:color="auto"/>
                      </w:divBdr>
                    </w:div>
                  </w:divsChild>
                </w:div>
                <w:div w:id="532226440">
                  <w:marLeft w:val="0"/>
                  <w:marRight w:val="0"/>
                  <w:marTop w:val="0"/>
                  <w:marBottom w:val="0"/>
                  <w:divBdr>
                    <w:top w:val="none" w:sz="0" w:space="0" w:color="auto"/>
                    <w:left w:val="none" w:sz="0" w:space="0" w:color="auto"/>
                    <w:bottom w:val="none" w:sz="0" w:space="0" w:color="auto"/>
                    <w:right w:val="none" w:sz="0" w:space="0" w:color="auto"/>
                  </w:divBdr>
                  <w:divsChild>
                    <w:div w:id="527377628">
                      <w:marLeft w:val="0"/>
                      <w:marRight w:val="0"/>
                      <w:marTop w:val="0"/>
                      <w:marBottom w:val="0"/>
                      <w:divBdr>
                        <w:top w:val="none" w:sz="0" w:space="0" w:color="auto"/>
                        <w:left w:val="none" w:sz="0" w:space="0" w:color="auto"/>
                        <w:bottom w:val="none" w:sz="0" w:space="0" w:color="auto"/>
                        <w:right w:val="none" w:sz="0" w:space="0" w:color="auto"/>
                      </w:divBdr>
                    </w:div>
                  </w:divsChild>
                </w:div>
                <w:div w:id="532496172">
                  <w:marLeft w:val="0"/>
                  <w:marRight w:val="0"/>
                  <w:marTop w:val="0"/>
                  <w:marBottom w:val="0"/>
                  <w:divBdr>
                    <w:top w:val="none" w:sz="0" w:space="0" w:color="auto"/>
                    <w:left w:val="none" w:sz="0" w:space="0" w:color="auto"/>
                    <w:bottom w:val="none" w:sz="0" w:space="0" w:color="auto"/>
                    <w:right w:val="none" w:sz="0" w:space="0" w:color="auto"/>
                  </w:divBdr>
                  <w:divsChild>
                    <w:div w:id="1332903228">
                      <w:marLeft w:val="0"/>
                      <w:marRight w:val="0"/>
                      <w:marTop w:val="0"/>
                      <w:marBottom w:val="0"/>
                      <w:divBdr>
                        <w:top w:val="none" w:sz="0" w:space="0" w:color="auto"/>
                        <w:left w:val="none" w:sz="0" w:space="0" w:color="auto"/>
                        <w:bottom w:val="none" w:sz="0" w:space="0" w:color="auto"/>
                        <w:right w:val="none" w:sz="0" w:space="0" w:color="auto"/>
                      </w:divBdr>
                    </w:div>
                  </w:divsChild>
                </w:div>
                <w:div w:id="620037177">
                  <w:marLeft w:val="0"/>
                  <w:marRight w:val="0"/>
                  <w:marTop w:val="0"/>
                  <w:marBottom w:val="0"/>
                  <w:divBdr>
                    <w:top w:val="none" w:sz="0" w:space="0" w:color="auto"/>
                    <w:left w:val="none" w:sz="0" w:space="0" w:color="auto"/>
                    <w:bottom w:val="none" w:sz="0" w:space="0" w:color="auto"/>
                    <w:right w:val="none" w:sz="0" w:space="0" w:color="auto"/>
                  </w:divBdr>
                  <w:divsChild>
                    <w:div w:id="1061907311">
                      <w:marLeft w:val="0"/>
                      <w:marRight w:val="0"/>
                      <w:marTop w:val="0"/>
                      <w:marBottom w:val="0"/>
                      <w:divBdr>
                        <w:top w:val="none" w:sz="0" w:space="0" w:color="auto"/>
                        <w:left w:val="none" w:sz="0" w:space="0" w:color="auto"/>
                        <w:bottom w:val="none" w:sz="0" w:space="0" w:color="auto"/>
                        <w:right w:val="none" w:sz="0" w:space="0" w:color="auto"/>
                      </w:divBdr>
                    </w:div>
                  </w:divsChild>
                </w:div>
                <w:div w:id="679818956">
                  <w:marLeft w:val="0"/>
                  <w:marRight w:val="0"/>
                  <w:marTop w:val="0"/>
                  <w:marBottom w:val="0"/>
                  <w:divBdr>
                    <w:top w:val="none" w:sz="0" w:space="0" w:color="auto"/>
                    <w:left w:val="none" w:sz="0" w:space="0" w:color="auto"/>
                    <w:bottom w:val="none" w:sz="0" w:space="0" w:color="auto"/>
                    <w:right w:val="none" w:sz="0" w:space="0" w:color="auto"/>
                  </w:divBdr>
                  <w:divsChild>
                    <w:div w:id="1503202896">
                      <w:marLeft w:val="0"/>
                      <w:marRight w:val="0"/>
                      <w:marTop w:val="0"/>
                      <w:marBottom w:val="0"/>
                      <w:divBdr>
                        <w:top w:val="none" w:sz="0" w:space="0" w:color="auto"/>
                        <w:left w:val="none" w:sz="0" w:space="0" w:color="auto"/>
                        <w:bottom w:val="none" w:sz="0" w:space="0" w:color="auto"/>
                        <w:right w:val="none" w:sz="0" w:space="0" w:color="auto"/>
                      </w:divBdr>
                    </w:div>
                  </w:divsChild>
                </w:div>
                <w:div w:id="682783867">
                  <w:marLeft w:val="0"/>
                  <w:marRight w:val="0"/>
                  <w:marTop w:val="0"/>
                  <w:marBottom w:val="0"/>
                  <w:divBdr>
                    <w:top w:val="none" w:sz="0" w:space="0" w:color="auto"/>
                    <w:left w:val="none" w:sz="0" w:space="0" w:color="auto"/>
                    <w:bottom w:val="none" w:sz="0" w:space="0" w:color="auto"/>
                    <w:right w:val="none" w:sz="0" w:space="0" w:color="auto"/>
                  </w:divBdr>
                  <w:divsChild>
                    <w:div w:id="605649559">
                      <w:marLeft w:val="0"/>
                      <w:marRight w:val="0"/>
                      <w:marTop w:val="0"/>
                      <w:marBottom w:val="0"/>
                      <w:divBdr>
                        <w:top w:val="none" w:sz="0" w:space="0" w:color="auto"/>
                        <w:left w:val="none" w:sz="0" w:space="0" w:color="auto"/>
                        <w:bottom w:val="none" w:sz="0" w:space="0" w:color="auto"/>
                        <w:right w:val="none" w:sz="0" w:space="0" w:color="auto"/>
                      </w:divBdr>
                    </w:div>
                  </w:divsChild>
                </w:div>
                <w:div w:id="879392989">
                  <w:marLeft w:val="0"/>
                  <w:marRight w:val="0"/>
                  <w:marTop w:val="0"/>
                  <w:marBottom w:val="0"/>
                  <w:divBdr>
                    <w:top w:val="none" w:sz="0" w:space="0" w:color="auto"/>
                    <w:left w:val="none" w:sz="0" w:space="0" w:color="auto"/>
                    <w:bottom w:val="none" w:sz="0" w:space="0" w:color="auto"/>
                    <w:right w:val="none" w:sz="0" w:space="0" w:color="auto"/>
                  </w:divBdr>
                  <w:divsChild>
                    <w:div w:id="508256791">
                      <w:marLeft w:val="0"/>
                      <w:marRight w:val="0"/>
                      <w:marTop w:val="0"/>
                      <w:marBottom w:val="0"/>
                      <w:divBdr>
                        <w:top w:val="none" w:sz="0" w:space="0" w:color="auto"/>
                        <w:left w:val="none" w:sz="0" w:space="0" w:color="auto"/>
                        <w:bottom w:val="none" w:sz="0" w:space="0" w:color="auto"/>
                        <w:right w:val="none" w:sz="0" w:space="0" w:color="auto"/>
                      </w:divBdr>
                    </w:div>
                  </w:divsChild>
                </w:div>
                <w:div w:id="931014550">
                  <w:marLeft w:val="0"/>
                  <w:marRight w:val="0"/>
                  <w:marTop w:val="0"/>
                  <w:marBottom w:val="0"/>
                  <w:divBdr>
                    <w:top w:val="none" w:sz="0" w:space="0" w:color="auto"/>
                    <w:left w:val="none" w:sz="0" w:space="0" w:color="auto"/>
                    <w:bottom w:val="none" w:sz="0" w:space="0" w:color="auto"/>
                    <w:right w:val="none" w:sz="0" w:space="0" w:color="auto"/>
                  </w:divBdr>
                  <w:divsChild>
                    <w:div w:id="581573312">
                      <w:marLeft w:val="0"/>
                      <w:marRight w:val="0"/>
                      <w:marTop w:val="0"/>
                      <w:marBottom w:val="0"/>
                      <w:divBdr>
                        <w:top w:val="none" w:sz="0" w:space="0" w:color="auto"/>
                        <w:left w:val="none" w:sz="0" w:space="0" w:color="auto"/>
                        <w:bottom w:val="none" w:sz="0" w:space="0" w:color="auto"/>
                        <w:right w:val="none" w:sz="0" w:space="0" w:color="auto"/>
                      </w:divBdr>
                    </w:div>
                  </w:divsChild>
                </w:div>
                <w:div w:id="993028239">
                  <w:marLeft w:val="0"/>
                  <w:marRight w:val="0"/>
                  <w:marTop w:val="0"/>
                  <w:marBottom w:val="0"/>
                  <w:divBdr>
                    <w:top w:val="none" w:sz="0" w:space="0" w:color="auto"/>
                    <w:left w:val="none" w:sz="0" w:space="0" w:color="auto"/>
                    <w:bottom w:val="none" w:sz="0" w:space="0" w:color="auto"/>
                    <w:right w:val="none" w:sz="0" w:space="0" w:color="auto"/>
                  </w:divBdr>
                  <w:divsChild>
                    <w:div w:id="1247543584">
                      <w:marLeft w:val="0"/>
                      <w:marRight w:val="0"/>
                      <w:marTop w:val="0"/>
                      <w:marBottom w:val="0"/>
                      <w:divBdr>
                        <w:top w:val="none" w:sz="0" w:space="0" w:color="auto"/>
                        <w:left w:val="none" w:sz="0" w:space="0" w:color="auto"/>
                        <w:bottom w:val="none" w:sz="0" w:space="0" w:color="auto"/>
                        <w:right w:val="none" w:sz="0" w:space="0" w:color="auto"/>
                      </w:divBdr>
                    </w:div>
                  </w:divsChild>
                </w:div>
                <w:div w:id="1042556775">
                  <w:marLeft w:val="0"/>
                  <w:marRight w:val="0"/>
                  <w:marTop w:val="0"/>
                  <w:marBottom w:val="0"/>
                  <w:divBdr>
                    <w:top w:val="none" w:sz="0" w:space="0" w:color="auto"/>
                    <w:left w:val="none" w:sz="0" w:space="0" w:color="auto"/>
                    <w:bottom w:val="none" w:sz="0" w:space="0" w:color="auto"/>
                    <w:right w:val="none" w:sz="0" w:space="0" w:color="auto"/>
                  </w:divBdr>
                  <w:divsChild>
                    <w:div w:id="28266420">
                      <w:marLeft w:val="0"/>
                      <w:marRight w:val="0"/>
                      <w:marTop w:val="0"/>
                      <w:marBottom w:val="0"/>
                      <w:divBdr>
                        <w:top w:val="none" w:sz="0" w:space="0" w:color="auto"/>
                        <w:left w:val="none" w:sz="0" w:space="0" w:color="auto"/>
                        <w:bottom w:val="none" w:sz="0" w:space="0" w:color="auto"/>
                        <w:right w:val="none" w:sz="0" w:space="0" w:color="auto"/>
                      </w:divBdr>
                    </w:div>
                  </w:divsChild>
                </w:div>
                <w:div w:id="1042635750">
                  <w:marLeft w:val="0"/>
                  <w:marRight w:val="0"/>
                  <w:marTop w:val="0"/>
                  <w:marBottom w:val="0"/>
                  <w:divBdr>
                    <w:top w:val="none" w:sz="0" w:space="0" w:color="auto"/>
                    <w:left w:val="none" w:sz="0" w:space="0" w:color="auto"/>
                    <w:bottom w:val="none" w:sz="0" w:space="0" w:color="auto"/>
                    <w:right w:val="none" w:sz="0" w:space="0" w:color="auto"/>
                  </w:divBdr>
                  <w:divsChild>
                    <w:div w:id="160702835">
                      <w:marLeft w:val="0"/>
                      <w:marRight w:val="0"/>
                      <w:marTop w:val="0"/>
                      <w:marBottom w:val="0"/>
                      <w:divBdr>
                        <w:top w:val="none" w:sz="0" w:space="0" w:color="auto"/>
                        <w:left w:val="none" w:sz="0" w:space="0" w:color="auto"/>
                        <w:bottom w:val="none" w:sz="0" w:space="0" w:color="auto"/>
                        <w:right w:val="none" w:sz="0" w:space="0" w:color="auto"/>
                      </w:divBdr>
                    </w:div>
                  </w:divsChild>
                </w:div>
                <w:div w:id="1060128068">
                  <w:marLeft w:val="0"/>
                  <w:marRight w:val="0"/>
                  <w:marTop w:val="0"/>
                  <w:marBottom w:val="0"/>
                  <w:divBdr>
                    <w:top w:val="none" w:sz="0" w:space="0" w:color="auto"/>
                    <w:left w:val="none" w:sz="0" w:space="0" w:color="auto"/>
                    <w:bottom w:val="none" w:sz="0" w:space="0" w:color="auto"/>
                    <w:right w:val="none" w:sz="0" w:space="0" w:color="auto"/>
                  </w:divBdr>
                  <w:divsChild>
                    <w:div w:id="1407150586">
                      <w:marLeft w:val="0"/>
                      <w:marRight w:val="0"/>
                      <w:marTop w:val="0"/>
                      <w:marBottom w:val="0"/>
                      <w:divBdr>
                        <w:top w:val="none" w:sz="0" w:space="0" w:color="auto"/>
                        <w:left w:val="none" w:sz="0" w:space="0" w:color="auto"/>
                        <w:bottom w:val="none" w:sz="0" w:space="0" w:color="auto"/>
                        <w:right w:val="none" w:sz="0" w:space="0" w:color="auto"/>
                      </w:divBdr>
                    </w:div>
                  </w:divsChild>
                </w:div>
                <w:div w:id="1106345376">
                  <w:marLeft w:val="0"/>
                  <w:marRight w:val="0"/>
                  <w:marTop w:val="0"/>
                  <w:marBottom w:val="0"/>
                  <w:divBdr>
                    <w:top w:val="none" w:sz="0" w:space="0" w:color="auto"/>
                    <w:left w:val="none" w:sz="0" w:space="0" w:color="auto"/>
                    <w:bottom w:val="none" w:sz="0" w:space="0" w:color="auto"/>
                    <w:right w:val="none" w:sz="0" w:space="0" w:color="auto"/>
                  </w:divBdr>
                  <w:divsChild>
                    <w:div w:id="1177580444">
                      <w:marLeft w:val="0"/>
                      <w:marRight w:val="0"/>
                      <w:marTop w:val="0"/>
                      <w:marBottom w:val="0"/>
                      <w:divBdr>
                        <w:top w:val="none" w:sz="0" w:space="0" w:color="auto"/>
                        <w:left w:val="none" w:sz="0" w:space="0" w:color="auto"/>
                        <w:bottom w:val="none" w:sz="0" w:space="0" w:color="auto"/>
                        <w:right w:val="none" w:sz="0" w:space="0" w:color="auto"/>
                      </w:divBdr>
                    </w:div>
                  </w:divsChild>
                </w:div>
                <w:div w:id="1124272136">
                  <w:marLeft w:val="0"/>
                  <w:marRight w:val="0"/>
                  <w:marTop w:val="0"/>
                  <w:marBottom w:val="0"/>
                  <w:divBdr>
                    <w:top w:val="none" w:sz="0" w:space="0" w:color="auto"/>
                    <w:left w:val="none" w:sz="0" w:space="0" w:color="auto"/>
                    <w:bottom w:val="none" w:sz="0" w:space="0" w:color="auto"/>
                    <w:right w:val="none" w:sz="0" w:space="0" w:color="auto"/>
                  </w:divBdr>
                  <w:divsChild>
                    <w:div w:id="1939827418">
                      <w:marLeft w:val="0"/>
                      <w:marRight w:val="0"/>
                      <w:marTop w:val="0"/>
                      <w:marBottom w:val="0"/>
                      <w:divBdr>
                        <w:top w:val="none" w:sz="0" w:space="0" w:color="auto"/>
                        <w:left w:val="none" w:sz="0" w:space="0" w:color="auto"/>
                        <w:bottom w:val="none" w:sz="0" w:space="0" w:color="auto"/>
                        <w:right w:val="none" w:sz="0" w:space="0" w:color="auto"/>
                      </w:divBdr>
                    </w:div>
                  </w:divsChild>
                </w:div>
                <w:div w:id="1347058106">
                  <w:marLeft w:val="0"/>
                  <w:marRight w:val="0"/>
                  <w:marTop w:val="0"/>
                  <w:marBottom w:val="0"/>
                  <w:divBdr>
                    <w:top w:val="none" w:sz="0" w:space="0" w:color="auto"/>
                    <w:left w:val="none" w:sz="0" w:space="0" w:color="auto"/>
                    <w:bottom w:val="none" w:sz="0" w:space="0" w:color="auto"/>
                    <w:right w:val="none" w:sz="0" w:space="0" w:color="auto"/>
                  </w:divBdr>
                  <w:divsChild>
                    <w:div w:id="1982878264">
                      <w:marLeft w:val="0"/>
                      <w:marRight w:val="0"/>
                      <w:marTop w:val="0"/>
                      <w:marBottom w:val="0"/>
                      <w:divBdr>
                        <w:top w:val="none" w:sz="0" w:space="0" w:color="auto"/>
                        <w:left w:val="none" w:sz="0" w:space="0" w:color="auto"/>
                        <w:bottom w:val="none" w:sz="0" w:space="0" w:color="auto"/>
                        <w:right w:val="none" w:sz="0" w:space="0" w:color="auto"/>
                      </w:divBdr>
                    </w:div>
                  </w:divsChild>
                </w:div>
                <w:div w:id="1457023070">
                  <w:marLeft w:val="0"/>
                  <w:marRight w:val="0"/>
                  <w:marTop w:val="0"/>
                  <w:marBottom w:val="0"/>
                  <w:divBdr>
                    <w:top w:val="none" w:sz="0" w:space="0" w:color="auto"/>
                    <w:left w:val="none" w:sz="0" w:space="0" w:color="auto"/>
                    <w:bottom w:val="none" w:sz="0" w:space="0" w:color="auto"/>
                    <w:right w:val="none" w:sz="0" w:space="0" w:color="auto"/>
                  </w:divBdr>
                  <w:divsChild>
                    <w:div w:id="1629508436">
                      <w:marLeft w:val="0"/>
                      <w:marRight w:val="0"/>
                      <w:marTop w:val="0"/>
                      <w:marBottom w:val="0"/>
                      <w:divBdr>
                        <w:top w:val="none" w:sz="0" w:space="0" w:color="auto"/>
                        <w:left w:val="none" w:sz="0" w:space="0" w:color="auto"/>
                        <w:bottom w:val="none" w:sz="0" w:space="0" w:color="auto"/>
                        <w:right w:val="none" w:sz="0" w:space="0" w:color="auto"/>
                      </w:divBdr>
                    </w:div>
                  </w:divsChild>
                </w:div>
                <w:div w:id="1520006563">
                  <w:marLeft w:val="0"/>
                  <w:marRight w:val="0"/>
                  <w:marTop w:val="0"/>
                  <w:marBottom w:val="0"/>
                  <w:divBdr>
                    <w:top w:val="none" w:sz="0" w:space="0" w:color="auto"/>
                    <w:left w:val="none" w:sz="0" w:space="0" w:color="auto"/>
                    <w:bottom w:val="none" w:sz="0" w:space="0" w:color="auto"/>
                    <w:right w:val="none" w:sz="0" w:space="0" w:color="auto"/>
                  </w:divBdr>
                  <w:divsChild>
                    <w:div w:id="829364541">
                      <w:marLeft w:val="0"/>
                      <w:marRight w:val="0"/>
                      <w:marTop w:val="0"/>
                      <w:marBottom w:val="0"/>
                      <w:divBdr>
                        <w:top w:val="none" w:sz="0" w:space="0" w:color="auto"/>
                        <w:left w:val="none" w:sz="0" w:space="0" w:color="auto"/>
                        <w:bottom w:val="none" w:sz="0" w:space="0" w:color="auto"/>
                        <w:right w:val="none" w:sz="0" w:space="0" w:color="auto"/>
                      </w:divBdr>
                    </w:div>
                  </w:divsChild>
                </w:div>
                <w:div w:id="1630894648">
                  <w:marLeft w:val="0"/>
                  <w:marRight w:val="0"/>
                  <w:marTop w:val="0"/>
                  <w:marBottom w:val="0"/>
                  <w:divBdr>
                    <w:top w:val="none" w:sz="0" w:space="0" w:color="auto"/>
                    <w:left w:val="none" w:sz="0" w:space="0" w:color="auto"/>
                    <w:bottom w:val="none" w:sz="0" w:space="0" w:color="auto"/>
                    <w:right w:val="none" w:sz="0" w:space="0" w:color="auto"/>
                  </w:divBdr>
                  <w:divsChild>
                    <w:div w:id="348141331">
                      <w:marLeft w:val="0"/>
                      <w:marRight w:val="0"/>
                      <w:marTop w:val="0"/>
                      <w:marBottom w:val="0"/>
                      <w:divBdr>
                        <w:top w:val="none" w:sz="0" w:space="0" w:color="auto"/>
                        <w:left w:val="none" w:sz="0" w:space="0" w:color="auto"/>
                        <w:bottom w:val="none" w:sz="0" w:space="0" w:color="auto"/>
                        <w:right w:val="none" w:sz="0" w:space="0" w:color="auto"/>
                      </w:divBdr>
                    </w:div>
                  </w:divsChild>
                </w:div>
                <w:div w:id="1693336835">
                  <w:marLeft w:val="0"/>
                  <w:marRight w:val="0"/>
                  <w:marTop w:val="0"/>
                  <w:marBottom w:val="0"/>
                  <w:divBdr>
                    <w:top w:val="none" w:sz="0" w:space="0" w:color="auto"/>
                    <w:left w:val="none" w:sz="0" w:space="0" w:color="auto"/>
                    <w:bottom w:val="none" w:sz="0" w:space="0" w:color="auto"/>
                    <w:right w:val="none" w:sz="0" w:space="0" w:color="auto"/>
                  </w:divBdr>
                  <w:divsChild>
                    <w:div w:id="1790782500">
                      <w:marLeft w:val="0"/>
                      <w:marRight w:val="0"/>
                      <w:marTop w:val="0"/>
                      <w:marBottom w:val="0"/>
                      <w:divBdr>
                        <w:top w:val="none" w:sz="0" w:space="0" w:color="auto"/>
                        <w:left w:val="none" w:sz="0" w:space="0" w:color="auto"/>
                        <w:bottom w:val="none" w:sz="0" w:space="0" w:color="auto"/>
                        <w:right w:val="none" w:sz="0" w:space="0" w:color="auto"/>
                      </w:divBdr>
                    </w:div>
                  </w:divsChild>
                </w:div>
                <w:div w:id="1713308404">
                  <w:marLeft w:val="0"/>
                  <w:marRight w:val="0"/>
                  <w:marTop w:val="0"/>
                  <w:marBottom w:val="0"/>
                  <w:divBdr>
                    <w:top w:val="none" w:sz="0" w:space="0" w:color="auto"/>
                    <w:left w:val="none" w:sz="0" w:space="0" w:color="auto"/>
                    <w:bottom w:val="none" w:sz="0" w:space="0" w:color="auto"/>
                    <w:right w:val="none" w:sz="0" w:space="0" w:color="auto"/>
                  </w:divBdr>
                  <w:divsChild>
                    <w:div w:id="1872378730">
                      <w:marLeft w:val="0"/>
                      <w:marRight w:val="0"/>
                      <w:marTop w:val="0"/>
                      <w:marBottom w:val="0"/>
                      <w:divBdr>
                        <w:top w:val="none" w:sz="0" w:space="0" w:color="auto"/>
                        <w:left w:val="none" w:sz="0" w:space="0" w:color="auto"/>
                        <w:bottom w:val="none" w:sz="0" w:space="0" w:color="auto"/>
                        <w:right w:val="none" w:sz="0" w:space="0" w:color="auto"/>
                      </w:divBdr>
                    </w:div>
                  </w:divsChild>
                </w:div>
                <w:div w:id="1716656689">
                  <w:marLeft w:val="0"/>
                  <w:marRight w:val="0"/>
                  <w:marTop w:val="0"/>
                  <w:marBottom w:val="0"/>
                  <w:divBdr>
                    <w:top w:val="none" w:sz="0" w:space="0" w:color="auto"/>
                    <w:left w:val="none" w:sz="0" w:space="0" w:color="auto"/>
                    <w:bottom w:val="none" w:sz="0" w:space="0" w:color="auto"/>
                    <w:right w:val="none" w:sz="0" w:space="0" w:color="auto"/>
                  </w:divBdr>
                  <w:divsChild>
                    <w:div w:id="577905058">
                      <w:marLeft w:val="0"/>
                      <w:marRight w:val="0"/>
                      <w:marTop w:val="0"/>
                      <w:marBottom w:val="0"/>
                      <w:divBdr>
                        <w:top w:val="none" w:sz="0" w:space="0" w:color="auto"/>
                        <w:left w:val="none" w:sz="0" w:space="0" w:color="auto"/>
                        <w:bottom w:val="none" w:sz="0" w:space="0" w:color="auto"/>
                        <w:right w:val="none" w:sz="0" w:space="0" w:color="auto"/>
                      </w:divBdr>
                    </w:div>
                  </w:divsChild>
                </w:div>
                <w:div w:id="1729956109">
                  <w:marLeft w:val="0"/>
                  <w:marRight w:val="0"/>
                  <w:marTop w:val="0"/>
                  <w:marBottom w:val="0"/>
                  <w:divBdr>
                    <w:top w:val="none" w:sz="0" w:space="0" w:color="auto"/>
                    <w:left w:val="none" w:sz="0" w:space="0" w:color="auto"/>
                    <w:bottom w:val="none" w:sz="0" w:space="0" w:color="auto"/>
                    <w:right w:val="none" w:sz="0" w:space="0" w:color="auto"/>
                  </w:divBdr>
                  <w:divsChild>
                    <w:div w:id="341713244">
                      <w:marLeft w:val="0"/>
                      <w:marRight w:val="0"/>
                      <w:marTop w:val="0"/>
                      <w:marBottom w:val="0"/>
                      <w:divBdr>
                        <w:top w:val="none" w:sz="0" w:space="0" w:color="auto"/>
                        <w:left w:val="none" w:sz="0" w:space="0" w:color="auto"/>
                        <w:bottom w:val="none" w:sz="0" w:space="0" w:color="auto"/>
                        <w:right w:val="none" w:sz="0" w:space="0" w:color="auto"/>
                      </w:divBdr>
                    </w:div>
                  </w:divsChild>
                </w:div>
                <w:div w:id="1735616583">
                  <w:marLeft w:val="0"/>
                  <w:marRight w:val="0"/>
                  <w:marTop w:val="0"/>
                  <w:marBottom w:val="0"/>
                  <w:divBdr>
                    <w:top w:val="none" w:sz="0" w:space="0" w:color="auto"/>
                    <w:left w:val="none" w:sz="0" w:space="0" w:color="auto"/>
                    <w:bottom w:val="none" w:sz="0" w:space="0" w:color="auto"/>
                    <w:right w:val="none" w:sz="0" w:space="0" w:color="auto"/>
                  </w:divBdr>
                  <w:divsChild>
                    <w:div w:id="1364552030">
                      <w:marLeft w:val="0"/>
                      <w:marRight w:val="0"/>
                      <w:marTop w:val="0"/>
                      <w:marBottom w:val="0"/>
                      <w:divBdr>
                        <w:top w:val="none" w:sz="0" w:space="0" w:color="auto"/>
                        <w:left w:val="none" w:sz="0" w:space="0" w:color="auto"/>
                        <w:bottom w:val="none" w:sz="0" w:space="0" w:color="auto"/>
                        <w:right w:val="none" w:sz="0" w:space="0" w:color="auto"/>
                      </w:divBdr>
                    </w:div>
                  </w:divsChild>
                </w:div>
                <w:div w:id="1737975413">
                  <w:marLeft w:val="0"/>
                  <w:marRight w:val="0"/>
                  <w:marTop w:val="0"/>
                  <w:marBottom w:val="0"/>
                  <w:divBdr>
                    <w:top w:val="none" w:sz="0" w:space="0" w:color="auto"/>
                    <w:left w:val="none" w:sz="0" w:space="0" w:color="auto"/>
                    <w:bottom w:val="none" w:sz="0" w:space="0" w:color="auto"/>
                    <w:right w:val="none" w:sz="0" w:space="0" w:color="auto"/>
                  </w:divBdr>
                  <w:divsChild>
                    <w:div w:id="1435663031">
                      <w:marLeft w:val="0"/>
                      <w:marRight w:val="0"/>
                      <w:marTop w:val="0"/>
                      <w:marBottom w:val="0"/>
                      <w:divBdr>
                        <w:top w:val="none" w:sz="0" w:space="0" w:color="auto"/>
                        <w:left w:val="none" w:sz="0" w:space="0" w:color="auto"/>
                        <w:bottom w:val="none" w:sz="0" w:space="0" w:color="auto"/>
                        <w:right w:val="none" w:sz="0" w:space="0" w:color="auto"/>
                      </w:divBdr>
                    </w:div>
                  </w:divsChild>
                </w:div>
                <w:div w:id="1809667342">
                  <w:marLeft w:val="0"/>
                  <w:marRight w:val="0"/>
                  <w:marTop w:val="0"/>
                  <w:marBottom w:val="0"/>
                  <w:divBdr>
                    <w:top w:val="none" w:sz="0" w:space="0" w:color="auto"/>
                    <w:left w:val="none" w:sz="0" w:space="0" w:color="auto"/>
                    <w:bottom w:val="none" w:sz="0" w:space="0" w:color="auto"/>
                    <w:right w:val="none" w:sz="0" w:space="0" w:color="auto"/>
                  </w:divBdr>
                  <w:divsChild>
                    <w:div w:id="780689297">
                      <w:marLeft w:val="0"/>
                      <w:marRight w:val="0"/>
                      <w:marTop w:val="0"/>
                      <w:marBottom w:val="0"/>
                      <w:divBdr>
                        <w:top w:val="none" w:sz="0" w:space="0" w:color="auto"/>
                        <w:left w:val="none" w:sz="0" w:space="0" w:color="auto"/>
                        <w:bottom w:val="none" w:sz="0" w:space="0" w:color="auto"/>
                        <w:right w:val="none" w:sz="0" w:space="0" w:color="auto"/>
                      </w:divBdr>
                    </w:div>
                  </w:divsChild>
                </w:div>
                <w:div w:id="1839152563">
                  <w:marLeft w:val="0"/>
                  <w:marRight w:val="0"/>
                  <w:marTop w:val="0"/>
                  <w:marBottom w:val="0"/>
                  <w:divBdr>
                    <w:top w:val="none" w:sz="0" w:space="0" w:color="auto"/>
                    <w:left w:val="none" w:sz="0" w:space="0" w:color="auto"/>
                    <w:bottom w:val="none" w:sz="0" w:space="0" w:color="auto"/>
                    <w:right w:val="none" w:sz="0" w:space="0" w:color="auto"/>
                  </w:divBdr>
                  <w:divsChild>
                    <w:div w:id="459423754">
                      <w:marLeft w:val="0"/>
                      <w:marRight w:val="0"/>
                      <w:marTop w:val="0"/>
                      <w:marBottom w:val="0"/>
                      <w:divBdr>
                        <w:top w:val="none" w:sz="0" w:space="0" w:color="auto"/>
                        <w:left w:val="none" w:sz="0" w:space="0" w:color="auto"/>
                        <w:bottom w:val="none" w:sz="0" w:space="0" w:color="auto"/>
                        <w:right w:val="none" w:sz="0" w:space="0" w:color="auto"/>
                      </w:divBdr>
                    </w:div>
                  </w:divsChild>
                </w:div>
                <w:div w:id="1981183143">
                  <w:marLeft w:val="0"/>
                  <w:marRight w:val="0"/>
                  <w:marTop w:val="0"/>
                  <w:marBottom w:val="0"/>
                  <w:divBdr>
                    <w:top w:val="none" w:sz="0" w:space="0" w:color="auto"/>
                    <w:left w:val="none" w:sz="0" w:space="0" w:color="auto"/>
                    <w:bottom w:val="none" w:sz="0" w:space="0" w:color="auto"/>
                    <w:right w:val="none" w:sz="0" w:space="0" w:color="auto"/>
                  </w:divBdr>
                  <w:divsChild>
                    <w:div w:id="63067625">
                      <w:marLeft w:val="0"/>
                      <w:marRight w:val="0"/>
                      <w:marTop w:val="0"/>
                      <w:marBottom w:val="0"/>
                      <w:divBdr>
                        <w:top w:val="none" w:sz="0" w:space="0" w:color="auto"/>
                        <w:left w:val="none" w:sz="0" w:space="0" w:color="auto"/>
                        <w:bottom w:val="none" w:sz="0" w:space="0" w:color="auto"/>
                        <w:right w:val="none" w:sz="0" w:space="0" w:color="auto"/>
                      </w:divBdr>
                    </w:div>
                  </w:divsChild>
                </w:div>
                <w:div w:id="2006934726">
                  <w:marLeft w:val="0"/>
                  <w:marRight w:val="0"/>
                  <w:marTop w:val="0"/>
                  <w:marBottom w:val="0"/>
                  <w:divBdr>
                    <w:top w:val="none" w:sz="0" w:space="0" w:color="auto"/>
                    <w:left w:val="none" w:sz="0" w:space="0" w:color="auto"/>
                    <w:bottom w:val="none" w:sz="0" w:space="0" w:color="auto"/>
                    <w:right w:val="none" w:sz="0" w:space="0" w:color="auto"/>
                  </w:divBdr>
                  <w:divsChild>
                    <w:div w:id="454909852">
                      <w:marLeft w:val="0"/>
                      <w:marRight w:val="0"/>
                      <w:marTop w:val="0"/>
                      <w:marBottom w:val="0"/>
                      <w:divBdr>
                        <w:top w:val="none" w:sz="0" w:space="0" w:color="auto"/>
                        <w:left w:val="none" w:sz="0" w:space="0" w:color="auto"/>
                        <w:bottom w:val="none" w:sz="0" w:space="0" w:color="auto"/>
                        <w:right w:val="none" w:sz="0" w:space="0" w:color="auto"/>
                      </w:divBdr>
                    </w:div>
                  </w:divsChild>
                </w:div>
                <w:div w:id="2023166275">
                  <w:marLeft w:val="0"/>
                  <w:marRight w:val="0"/>
                  <w:marTop w:val="0"/>
                  <w:marBottom w:val="0"/>
                  <w:divBdr>
                    <w:top w:val="none" w:sz="0" w:space="0" w:color="auto"/>
                    <w:left w:val="none" w:sz="0" w:space="0" w:color="auto"/>
                    <w:bottom w:val="none" w:sz="0" w:space="0" w:color="auto"/>
                    <w:right w:val="none" w:sz="0" w:space="0" w:color="auto"/>
                  </w:divBdr>
                  <w:divsChild>
                    <w:div w:id="1054502886">
                      <w:marLeft w:val="0"/>
                      <w:marRight w:val="0"/>
                      <w:marTop w:val="0"/>
                      <w:marBottom w:val="0"/>
                      <w:divBdr>
                        <w:top w:val="none" w:sz="0" w:space="0" w:color="auto"/>
                        <w:left w:val="none" w:sz="0" w:space="0" w:color="auto"/>
                        <w:bottom w:val="none" w:sz="0" w:space="0" w:color="auto"/>
                        <w:right w:val="none" w:sz="0" w:space="0" w:color="auto"/>
                      </w:divBdr>
                    </w:div>
                  </w:divsChild>
                </w:div>
                <w:div w:id="2028943490">
                  <w:marLeft w:val="0"/>
                  <w:marRight w:val="0"/>
                  <w:marTop w:val="0"/>
                  <w:marBottom w:val="0"/>
                  <w:divBdr>
                    <w:top w:val="none" w:sz="0" w:space="0" w:color="auto"/>
                    <w:left w:val="none" w:sz="0" w:space="0" w:color="auto"/>
                    <w:bottom w:val="none" w:sz="0" w:space="0" w:color="auto"/>
                    <w:right w:val="none" w:sz="0" w:space="0" w:color="auto"/>
                  </w:divBdr>
                  <w:divsChild>
                    <w:div w:id="222758432">
                      <w:marLeft w:val="0"/>
                      <w:marRight w:val="0"/>
                      <w:marTop w:val="0"/>
                      <w:marBottom w:val="0"/>
                      <w:divBdr>
                        <w:top w:val="none" w:sz="0" w:space="0" w:color="auto"/>
                        <w:left w:val="none" w:sz="0" w:space="0" w:color="auto"/>
                        <w:bottom w:val="none" w:sz="0" w:space="0" w:color="auto"/>
                        <w:right w:val="none" w:sz="0" w:space="0" w:color="auto"/>
                      </w:divBdr>
                    </w:div>
                  </w:divsChild>
                </w:div>
                <w:div w:id="2047631092">
                  <w:marLeft w:val="0"/>
                  <w:marRight w:val="0"/>
                  <w:marTop w:val="0"/>
                  <w:marBottom w:val="0"/>
                  <w:divBdr>
                    <w:top w:val="none" w:sz="0" w:space="0" w:color="auto"/>
                    <w:left w:val="none" w:sz="0" w:space="0" w:color="auto"/>
                    <w:bottom w:val="none" w:sz="0" w:space="0" w:color="auto"/>
                    <w:right w:val="none" w:sz="0" w:space="0" w:color="auto"/>
                  </w:divBdr>
                  <w:divsChild>
                    <w:div w:id="1020351861">
                      <w:marLeft w:val="0"/>
                      <w:marRight w:val="0"/>
                      <w:marTop w:val="0"/>
                      <w:marBottom w:val="0"/>
                      <w:divBdr>
                        <w:top w:val="none" w:sz="0" w:space="0" w:color="auto"/>
                        <w:left w:val="none" w:sz="0" w:space="0" w:color="auto"/>
                        <w:bottom w:val="none" w:sz="0" w:space="0" w:color="auto"/>
                        <w:right w:val="none" w:sz="0" w:space="0" w:color="auto"/>
                      </w:divBdr>
                    </w:div>
                  </w:divsChild>
                </w:div>
                <w:div w:id="2066946339">
                  <w:marLeft w:val="0"/>
                  <w:marRight w:val="0"/>
                  <w:marTop w:val="0"/>
                  <w:marBottom w:val="0"/>
                  <w:divBdr>
                    <w:top w:val="none" w:sz="0" w:space="0" w:color="auto"/>
                    <w:left w:val="none" w:sz="0" w:space="0" w:color="auto"/>
                    <w:bottom w:val="none" w:sz="0" w:space="0" w:color="auto"/>
                    <w:right w:val="none" w:sz="0" w:space="0" w:color="auto"/>
                  </w:divBdr>
                  <w:divsChild>
                    <w:div w:id="1712680998">
                      <w:marLeft w:val="0"/>
                      <w:marRight w:val="0"/>
                      <w:marTop w:val="0"/>
                      <w:marBottom w:val="0"/>
                      <w:divBdr>
                        <w:top w:val="none" w:sz="0" w:space="0" w:color="auto"/>
                        <w:left w:val="none" w:sz="0" w:space="0" w:color="auto"/>
                        <w:bottom w:val="none" w:sz="0" w:space="0" w:color="auto"/>
                        <w:right w:val="none" w:sz="0" w:space="0" w:color="auto"/>
                      </w:divBdr>
                    </w:div>
                  </w:divsChild>
                </w:div>
                <w:div w:id="2095589340">
                  <w:marLeft w:val="0"/>
                  <w:marRight w:val="0"/>
                  <w:marTop w:val="0"/>
                  <w:marBottom w:val="0"/>
                  <w:divBdr>
                    <w:top w:val="none" w:sz="0" w:space="0" w:color="auto"/>
                    <w:left w:val="none" w:sz="0" w:space="0" w:color="auto"/>
                    <w:bottom w:val="none" w:sz="0" w:space="0" w:color="auto"/>
                    <w:right w:val="none" w:sz="0" w:space="0" w:color="auto"/>
                  </w:divBdr>
                  <w:divsChild>
                    <w:div w:id="1140997287">
                      <w:marLeft w:val="0"/>
                      <w:marRight w:val="0"/>
                      <w:marTop w:val="0"/>
                      <w:marBottom w:val="0"/>
                      <w:divBdr>
                        <w:top w:val="none" w:sz="0" w:space="0" w:color="auto"/>
                        <w:left w:val="none" w:sz="0" w:space="0" w:color="auto"/>
                        <w:bottom w:val="none" w:sz="0" w:space="0" w:color="auto"/>
                        <w:right w:val="none" w:sz="0" w:space="0" w:color="auto"/>
                      </w:divBdr>
                    </w:div>
                  </w:divsChild>
                </w:div>
                <w:div w:id="2099322259">
                  <w:marLeft w:val="0"/>
                  <w:marRight w:val="0"/>
                  <w:marTop w:val="0"/>
                  <w:marBottom w:val="0"/>
                  <w:divBdr>
                    <w:top w:val="none" w:sz="0" w:space="0" w:color="auto"/>
                    <w:left w:val="none" w:sz="0" w:space="0" w:color="auto"/>
                    <w:bottom w:val="none" w:sz="0" w:space="0" w:color="auto"/>
                    <w:right w:val="none" w:sz="0" w:space="0" w:color="auto"/>
                  </w:divBdr>
                  <w:divsChild>
                    <w:div w:id="16036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740782">
          <w:marLeft w:val="0"/>
          <w:marRight w:val="0"/>
          <w:marTop w:val="0"/>
          <w:marBottom w:val="0"/>
          <w:divBdr>
            <w:top w:val="none" w:sz="0" w:space="0" w:color="auto"/>
            <w:left w:val="none" w:sz="0" w:space="0" w:color="auto"/>
            <w:bottom w:val="none" w:sz="0" w:space="0" w:color="auto"/>
            <w:right w:val="none" w:sz="0" w:space="0" w:color="auto"/>
          </w:divBdr>
          <w:divsChild>
            <w:div w:id="176385101">
              <w:marLeft w:val="0"/>
              <w:marRight w:val="0"/>
              <w:marTop w:val="0"/>
              <w:marBottom w:val="0"/>
              <w:divBdr>
                <w:top w:val="none" w:sz="0" w:space="0" w:color="auto"/>
                <w:left w:val="none" w:sz="0" w:space="0" w:color="auto"/>
                <w:bottom w:val="none" w:sz="0" w:space="0" w:color="auto"/>
                <w:right w:val="none" w:sz="0" w:space="0" w:color="auto"/>
              </w:divBdr>
            </w:div>
            <w:div w:id="184368153">
              <w:marLeft w:val="0"/>
              <w:marRight w:val="0"/>
              <w:marTop w:val="0"/>
              <w:marBottom w:val="0"/>
              <w:divBdr>
                <w:top w:val="none" w:sz="0" w:space="0" w:color="auto"/>
                <w:left w:val="none" w:sz="0" w:space="0" w:color="auto"/>
                <w:bottom w:val="none" w:sz="0" w:space="0" w:color="auto"/>
                <w:right w:val="none" w:sz="0" w:space="0" w:color="auto"/>
              </w:divBdr>
            </w:div>
            <w:div w:id="357968176">
              <w:marLeft w:val="0"/>
              <w:marRight w:val="0"/>
              <w:marTop w:val="0"/>
              <w:marBottom w:val="0"/>
              <w:divBdr>
                <w:top w:val="none" w:sz="0" w:space="0" w:color="auto"/>
                <w:left w:val="none" w:sz="0" w:space="0" w:color="auto"/>
                <w:bottom w:val="none" w:sz="0" w:space="0" w:color="auto"/>
                <w:right w:val="none" w:sz="0" w:space="0" w:color="auto"/>
              </w:divBdr>
            </w:div>
            <w:div w:id="539514304">
              <w:marLeft w:val="0"/>
              <w:marRight w:val="0"/>
              <w:marTop w:val="0"/>
              <w:marBottom w:val="0"/>
              <w:divBdr>
                <w:top w:val="none" w:sz="0" w:space="0" w:color="auto"/>
                <w:left w:val="none" w:sz="0" w:space="0" w:color="auto"/>
                <w:bottom w:val="none" w:sz="0" w:space="0" w:color="auto"/>
                <w:right w:val="none" w:sz="0" w:space="0" w:color="auto"/>
              </w:divBdr>
            </w:div>
            <w:div w:id="732315798">
              <w:marLeft w:val="0"/>
              <w:marRight w:val="0"/>
              <w:marTop w:val="0"/>
              <w:marBottom w:val="0"/>
              <w:divBdr>
                <w:top w:val="none" w:sz="0" w:space="0" w:color="auto"/>
                <w:left w:val="none" w:sz="0" w:space="0" w:color="auto"/>
                <w:bottom w:val="none" w:sz="0" w:space="0" w:color="auto"/>
                <w:right w:val="none" w:sz="0" w:space="0" w:color="auto"/>
              </w:divBdr>
            </w:div>
            <w:div w:id="922490798">
              <w:marLeft w:val="0"/>
              <w:marRight w:val="0"/>
              <w:marTop w:val="0"/>
              <w:marBottom w:val="0"/>
              <w:divBdr>
                <w:top w:val="none" w:sz="0" w:space="0" w:color="auto"/>
                <w:left w:val="none" w:sz="0" w:space="0" w:color="auto"/>
                <w:bottom w:val="none" w:sz="0" w:space="0" w:color="auto"/>
                <w:right w:val="none" w:sz="0" w:space="0" w:color="auto"/>
              </w:divBdr>
            </w:div>
            <w:div w:id="1167482698">
              <w:marLeft w:val="0"/>
              <w:marRight w:val="0"/>
              <w:marTop w:val="0"/>
              <w:marBottom w:val="0"/>
              <w:divBdr>
                <w:top w:val="none" w:sz="0" w:space="0" w:color="auto"/>
                <w:left w:val="none" w:sz="0" w:space="0" w:color="auto"/>
                <w:bottom w:val="none" w:sz="0" w:space="0" w:color="auto"/>
                <w:right w:val="none" w:sz="0" w:space="0" w:color="auto"/>
              </w:divBdr>
            </w:div>
            <w:div w:id="1893078983">
              <w:marLeft w:val="0"/>
              <w:marRight w:val="0"/>
              <w:marTop w:val="0"/>
              <w:marBottom w:val="0"/>
              <w:divBdr>
                <w:top w:val="none" w:sz="0" w:space="0" w:color="auto"/>
                <w:left w:val="none" w:sz="0" w:space="0" w:color="auto"/>
                <w:bottom w:val="none" w:sz="0" w:space="0" w:color="auto"/>
                <w:right w:val="none" w:sz="0" w:space="0" w:color="auto"/>
              </w:divBdr>
            </w:div>
          </w:divsChild>
        </w:div>
        <w:div w:id="1360350005">
          <w:marLeft w:val="0"/>
          <w:marRight w:val="0"/>
          <w:marTop w:val="0"/>
          <w:marBottom w:val="0"/>
          <w:divBdr>
            <w:top w:val="none" w:sz="0" w:space="0" w:color="auto"/>
            <w:left w:val="none" w:sz="0" w:space="0" w:color="auto"/>
            <w:bottom w:val="none" w:sz="0" w:space="0" w:color="auto"/>
            <w:right w:val="none" w:sz="0" w:space="0" w:color="auto"/>
          </w:divBdr>
        </w:div>
        <w:div w:id="1530870825">
          <w:marLeft w:val="0"/>
          <w:marRight w:val="0"/>
          <w:marTop w:val="0"/>
          <w:marBottom w:val="0"/>
          <w:divBdr>
            <w:top w:val="none" w:sz="0" w:space="0" w:color="auto"/>
            <w:left w:val="none" w:sz="0" w:space="0" w:color="auto"/>
            <w:bottom w:val="none" w:sz="0" w:space="0" w:color="auto"/>
            <w:right w:val="none" w:sz="0" w:space="0" w:color="auto"/>
          </w:divBdr>
        </w:div>
        <w:div w:id="1744062222">
          <w:marLeft w:val="0"/>
          <w:marRight w:val="0"/>
          <w:marTop w:val="0"/>
          <w:marBottom w:val="0"/>
          <w:divBdr>
            <w:top w:val="none" w:sz="0" w:space="0" w:color="auto"/>
            <w:left w:val="none" w:sz="0" w:space="0" w:color="auto"/>
            <w:bottom w:val="none" w:sz="0" w:space="0" w:color="auto"/>
            <w:right w:val="none" w:sz="0" w:space="0" w:color="auto"/>
          </w:divBdr>
        </w:div>
        <w:div w:id="1769890645">
          <w:marLeft w:val="0"/>
          <w:marRight w:val="0"/>
          <w:marTop w:val="0"/>
          <w:marBottom w:val="0"/>
          <w:divBdr>
            <w:top w:val="none" w:sz="0" w:space="0" w:color="auto"/>
            <w:left w:val="none" w:sz="0" w:space="0" w:color="auto"/>
            <w:bottom w:val="none" w:sz="0" w:space="0" w:color="auto"/>
            <w:right w:val="none" w:sz="0" w:space="0" w:color="auto"/>
          </w:divBdr>
        </w:div>
        <w:div w:id="1892299806">
          <w:marLeft w:val="0"/>
          <w:marRight w:val="0"/>
          <w:marTop w:val="0"/>
          <w:marBottom w:val="0"/>
          <w:divBdr>
            <w:top w:val="none" w:sz="0" w:space="0" w:color="auto"/>
            <w:left w:val="none" w:sz="0" w:space="0" w:color="auto"/>
            <w:bottom w:val="none" w:sz="0" w:space="0" w:color="auto"/>
            <w:right w:val="none" w:sz="0" w:space="0" w:color="auto"/>
          </w:divBdr>
          <w:divsChild>
            <w:div w:id="2120761992">
              <w:marLeft w:val="0"/>
              <w:marRight w:val="0"/>
              <w:marTop w:val="30"/>
              <w:marBottom w:val="30"/>
              <w:divBdr>
                <w:top w:val="none" w:sz="0" w:space="0" w:color="auto"/>
                <w:left w:val="none" w:sz="0" w:space="0" w:color="auto"/>
                <w:bottom w:val="none" w:sz="0" w:space="0" w:color="auto"/>
                <w:right w:val="none" w:sz="0" w:space="0" w:color="auto"/>
              </w:divBdr>
              <w:divsChild>
                <w:div w:id="29458346">
                  <w:marLeft w:val="0"/>
                  <w:marRight w:val="0"/>
                  <w:marTop w:val="0"/>
                  <w:marBottom w:val="0"/>
                  <w:divBdr>
                    <w:top w:val="none" w:sz="0" w:space="0" w:color="auto"/>
                    <w:left w:val="none" w:sz="0" w:space="0" w:color="auto"/>
                    <w:bottom w:val="none" w:sz="0" w:space="0" w:color="auto"/>
                    <w:right w:val="none" w:sz="0" w:space="0" w:color="auto"/>
                  </w:divBdr>
                  <w:divsChild>
                    <w:div w:id="197620527">
                      <w:marLeft w:val="0"/>
                      <w:marRight w:val="0"/>
                      <w:marTop w:val="0"/>
                      <w:marBottom w:val="0"/>
                      <w:divBdr>
                        <w:top w:val="none" w:sz="0" w:space="0" w:color="auto"/>
                        <w:left w:val="none" w:sz="0" w:space="0" w:color="auto"/>
                        <w:bottom w:val="none" w:sz="0" w:space="0" w:color="auto"/>
                        <w:right w:val="none" w:sz="0" w:space="0" w:color="auto"/>
                      </w:divBdr>
                    </w:div>
                  </w:divsChild>
                </w:div>
                <w:div w:id="31266674">
                  <w:marLeft w:val="0"/>
                  <w:marRight w:val="0"/>
                  <w:marTop w:val="0"/>
                  <w:marBottom w:val="0"/>
                  <w:divBdr>
                    <w:top w:val="none" w:sz="0" w:space="0" w:color="auto"/>
                    <w:left w:val="none" w:sz="0" w:space="0" w:color="auto"/>
                    <w:bottom w:val="none" w:sz="0" w:space="0" w:color="auto"/>
                    <w:right w:val="none" w:sz="0" w:space="0" w:color="auto"/>
                  </w:divBdr>
                  <w:divsChild>
                    <w:div w:id="179319711">
                      <w:marLeft w:val="0"/>
                      <w:marRight w:val="0"/>
                      <w:marTop w:val="0"/>
                      <w:marBottom w:val="0"/>
                      <w:divBdr>
                        <w:top w:val="none" w:sz="0" w:space="0" w:color="auto"/>
                        <w:left w:val="none" w:sz="0" w:space="0" w:color="auto"/>
                        <w:bottom w:val="none" w:sz="0" w:space="0" w:color="auto"/>
                        <w:right w:val="none" w:sz="0" w:space="0" w:color="auto"/>
                      </w:divBdr>
                    </w:div>
                  </w:divsChild>
                </w:div>
                <w:div w:id="142891977">
                  <w:marLeft w:val="0"/>
                  <w:marRight w:val="0"/>
                  <w:marTop w:val="0"/>
                  <w:marBottom w:val="0"/>
                  <w:divBdr>
                    <w:top w:val="none" w:sz="0" w:space="0" w:color="auto"/>
                    <w:left w:val="none" w:sz="0" w:space="0" w:color="auto"/>
                    <w:bottom w:val="none" w:sz="0" w:space="0" w:color="auto"/>
                    <w:right w:val="none" w:sz="0" w:space="0" w:color="auto"/>
                  </w:divBdr>
                  <w:divsChild>
                    <w:div w:id="2058578892">
                      <w:marLeft w:val="0"/>
                      <w:marRight w:val="0"/>
                      <w:marTop w:val="0"/>
                      <w:marBottom w:val="0"/>
                      <w:divBdr>
                        <w:top w:val="none" w:sz="0" w:space="0" w:color="auto"/>
                        <w:left w:val="none" w:sz="0" w:space="0" w:color="auto"/>
                        <w:bottom w:val="none" w:sz="0" w:space="0" w:color="auto"/>
                        <w:right w:val="none" w:sz="0" w:space="0" w:color="auto"/>
                      </w:divBdr>
                    </w:div>
                  </w:divsChild>
                </w:div>
                <w:div w:id="268969978">
                  <w:marLeft w:val="0"/>
                  <w:marRight w:val="0"/>
                  <w:marTop w:val="0"/>
                  <w:marBottom w:val="0"/>
                  <w:divBdr>
                    <w:top w:val="none" w:sz="0" w:space="0" w:color="auto"/>
                    <w:left w:val="none" w:sz="0" w:space="0" w:color="auto"/>
                    <w:bottom w:val="none" w:sz="0" w:space="0" w:color="auto"/>
                    <w:right w:val="none" w:sz="0" w:space="0" w:color="auto"/>
                  </w:divBdr>
                  <w:divsChild>
                    <w:div w:id="876742693">
                      <w:marLeft w:val="0"/>
                      <w:marRight w:val="0"/>
                      <w:marTop w:val="0"/>
                      <w:marBottom w:val="0"/>
                      <w:divBdr>
                        <w:top w:val="none" w:sz="0" w:space="0" w:color="auto"/>
                        <w:left w:val="none" w:sz="0" w:space="0" w:color="auto"/>
                        <w:bottom w:val="none" w:sz="0" w:space="0" w:color="auto"/>
                        <w:right w:val="none" w:sz="0" w:space="0" w:color="auto"/>
                      </w:divBdr>
                    </w:div>
                  </w:divsChild>
                </w:div>
                <w:div w:id="411511119">
                  <w:marLeft w:val="0"/>
                  <w:marRight w:val="0"/>
                  <w:marTop w:val="0"/>
                  <w:marBottom w:val="0"/>
                  <w:divBdr>
                    <w:top w:val="none" w:sz="0" w:space="0" w:color="auto"/>
                    <w:left w:val="none" w:sz="0" w:space="0" w:color="auto"/>
                    <w:bottom w:val="none" w:sz="0" w:space="0" w:color="auto"/>
                    <w:right w:val="none" w:sz="0" w:space="0" w:color="auto"/>
                  </w:divBdr>
                  <w:divsChild>
                    <w:div w:id="1613976562">
                      <w:marLeft w:val="0"/>
                      <w:marRight w:val="0"/>
                      <w:marTop w:val="0"/>
                      <w:marBottom w:val="0"/>
                      <w:divBdr>
                        <w:top w:val="none" w:sz="0" w:space="0" w:color="auto"/>
                        <w:left w:val="none" w:sz="0" w:space="0" w:color="auto"/>
                        <w:bottom w:val="none" w:sz="0" w:space="0" w:color="auto"/>
                        <w:right w:val="none" w:sz="0" w:space="0" w:color="auto"/>
                      </w:divBdr>
                    </w:div>
                  </w:divsChild>
                </w:div>
                <w:div w:id="473643511">
                  <w:marLeft w:val="0"/>
                  <w:marRight w:val="0"/>
                  <w:marTop w:val="0"/>
                  <w:marBottom w:val="0"/>
                  <w:divBdr>
                    <w:top w:val="none" w:sz="0" w:space="0" w:color="auto"/>
                    <w:left w:val="none" w:sz="0" w:space="0" w:color="auto"/>
                    <w:bottom w:val="none" w:sz="0" w:space="0" w:color="auto"/>
                    <w:right w:val="none" w:sz="0" w:space="0" w:color="auto"/>
                  </w:divBdr>
                  <w:divsChild>
                    <w:div w:id="615790510">
                      <w:marLeft w:val="0"/>
                      <w:marRight w:val="0"/>
                      <w:marTop w:val="0"/>
                      <w:marBottom w:val="0"/>
                      <w:divBdr>
                        <w:top w:val="none" w:sz="0" w:space="0" w:color="auto"/>
                        <w:left w:val="none" w:sz="0" w:space="0" w:color="auto"/>
                        <w:bottom w:val="none" w:sz="0" w:space="0" w:color="auto"/>
                        <w:right w:val="none" w:sz="0" w:space="0" w:color="auto"/>
                      </w:divBdr>
                    </w:div>
                  </w:divsChild>
                </w:div>
                <w:div w:id="700084033">
                  <w:marLeft w:val="0"/>
                  <w:marRight w:val="0"/>
                  <w:marTop w:val="0"/>
                  <w:marBottom w:val="0"/>
                  <w:divBdr>
                    <w:top w:val="none" w:sz="0" w:space="0" w:color="auto"/>
                    <w:left w:val="none" w:sz="0" w:space="0" w:color="auto"/>
                    <w:bottom w:val="none" w:sz="0" w:space="0" w:color="auto"/>
                    <w:right w:val="none" w:sz="0" w:space="0" w:color="auto"/>
                  </w:divBdr>
                  <w:divsChild>
                    <w:div w:id="1707245281">
                      <w:marLeft w:val="0"/>
                      <w:marRight w:val="0"/>
                      <w:marTop w:val="0"/>
                      <w:marBottom w:val="0"/>
                      <w:divBdr>
                        <w:top w:val="none" w:sz="0" w:space="0" w:color="auto"/>
                        <w:left w:val="none" w:sz="0" w:space="0" w:color="auto"/>
                        <w:bottom w:val="none" w:sz="0" w:space="0" w:color="auto"/>
                        <w:right w:val="none" w:sz="0" w:space="0" w:color="auto"/>
                      </w:divBdr>
                    </w:div>
                  </w:divsChild>
                </w:div>
                <w:div w:id="701055410">
                  <w:marLeft w:val="0"/>
                  <w:marRight w:val="0"/>
                  <w:marTop w:val="0"/>
                  <w:marBottom w:val="0"/>
                  <w:divBdr>
                    <w:top w:val="none" w:sz="0" w:space="0" w:color="auto"/>
                    <w:left w:val="none" w:sz="0" w:space="0" w:color="auto"/>
                    <w:bottom w:val="none" w:sz="0" w:space="0" w:color="auto"/>
                    <w:right w:val="none" w:sz="0" w:space="0" w:color="auto"/>
                  </w:divBdr>
                  <w:divsChild>
                    <w:div w:id="46421252">
                      <w:marLeft w:val="0"/>
                      <w:marRight w:val="0"/>
                      <w:marTop w:val="0"/>
                      <w:marBottom w:val="0"/>
                      <w:divBdr>
                        <w:top w:val="none" w:sz="0" w:space="0" w:color="auto"/>
                        <w:left w:val="none" w:sz="0" w:space="0" w:color="auto"/>
                        <w:bottom w:val="none" w:sz="0" w:space="0" w:color="auto"/>
                        <w:right w:val="none" w:sz="0" w:space="0" w:color="auto"/>
                      </w:divBdr>
                    </w:div>
                  </w:divsChild>
                </w:div>
                <w:div w:id="732587149">
                  <w:marLeft w:val="0"/>
                  <w:marRight w:val="0"/>
                  <w:marTop w:val="0"/>
                  <w:marBottom w:val="0"/>
                  <w:divBdr>
                    <w:top w:val="none" w:sz="0" w:space="0" w:color="auto"/>
                    <w:left w:val="none" w:sz="0" w:space="0" w:color="auto"/>
                    <w:bottom w:val="none" w:sz="0" w:space="0" w:color="auto"/>
                    <w:right w:val="none" w:sz="0" w:space="0" w:color="auto"/>
                  </w:divBdr>
                  <w:divsChild>
                    <w:div w:id="1724140323">
                      <w:marLeft w:val="0"/>
                      <w:marRight w:val="0"/>
                      <w:marTop w:val="0"/>
                      <w:marBottom w:val="0"/>
                      <w:divBdr>
                        <w:top w:val="none" w:sz="0" w:space="0" w:color="auto"/>
                        <w:left w:val="none" w:sz="0" w:space="0" w:color="auto"/>
                        <w:bottom w:val="none" w:sz="0" w:space="0" w:color="auto"/>
                        <w:right w:val="none" w:sz="0" w:space="0" w:color="auto"/>
                      </w:divBdr>
                    </w:div>
                  </w:divsChild>
                </w:div>
                <w:div w:id="901140957">
                  <w:marLeft w:val="0"/>
                  <w:marRight w:val="0"/>
                  <w:marTop w:val="0"/>
                  <w:marBottom w:val="0"/>
                  <w:divBdr>
                    <w:top w:val="none" w:sz="0" w:space="0" w:color="auto"/>
                    <w:left w:val="none" w:sz="0" w:space="0" w:color="auto"/>
                    <w:bottom w:val="none" w:sz="0" w:space="0" w:color="auto"/>
                    <w:right w:val="none" w:sz="0" w:space="0" w:color="auto"/>
                  </w:divBdr>
                  <w:divsChild>
                    <w:div w:id="1435713061">
                      <w:marLeft w:val="0"/>
                      <w:marRight w:val="0"/>
                      <w:marTop w:val="0"/>
                      <w:marBottom w:val="0"/>
                      <w:divBdr>
                        <w:top w:val="none" w:sz="0" w:space="0" w:color="auto"/>
                        <w:left w:val="none" w:sz="0" w:space="0" w:color="auto"/>
                        <w:bottom w:val="none" w:sz="0" w:space="0" w:color="auto"/>
                        <w:right w:val="none" w:sz="0" w:space="0" w:color="auto"/>
                      </w:divBdr>
                    </w:div>
                  </w:divsChild>
                </w:div>
                <w:div w:id="974532597">
                  <w:marLeft w:val="0"/>
                  <w:marRight w:val="0"/>
                  <w:marTop w:val="0"/>
                  <w:marBottom w:val="0"/>
                  <w:divBdr>
                    <w:top w:val="none" w:sz="0" w:space="0" w:color="auto"/>
                    <w:left w:val="none" w:sz="0" w:space="0" w:color="auto"/>
                    <w:bottom w:val="none" w:sz="0" w:space="0" w:color="auto"/>
                    <w:right w:val="none" w:sz="0" w:space="0" w:color="auto"/>
                  </w:divBdr>
                  <w:divsChild>
                    <w:div w:id="1291664143">
                      <w:marLeft w:val="0"/>
                      <w:marRight w:val="0"/>
                      <w:marTop w:val="0"/>
                      <w:marBottom w:val="0"/>
                      <w:divBdr>
                        <w:top w:val="none" w:sz="0" w:space="0" w:color="auto"/>
                        <w:left w:val="none" w:sz="0" w:space="0" w:color="auto"/>
                        <w:bottom w:val="none" w:sz="0" w:space="0" w:color="auto"/>
                        <w:right w:val="none" w:sz="0" w:space="0" w:color="auto"/>
                      </w:divBdr>
                    </w:div>
                  </w:divsChild>
                </w:div>
                <w:div w:id="1067261580">
                  <w:marLeft w:val="0"/>
                  <w:marRight w:val="0"/>
                  <w:marTop w:val="0"/>
                  <w:marBottom w:val="0"/>
                  <w:divBdr>
                    <w:top w:val="none" w:sz="0" w:space="0" w:color="auto"/>
                    <w:left w:val="none" w:sz="0" w:space="0" w:color="auto"/>
                    <w:bottom w:val="none" w:sz="0" w:space="0" w:color="auto"/>
                    <w:right w:val="none" w:sz="0" w:space="0" w:color="auto"/>
                  </w:divBdr>
                  <w:divsChild>
                    <w:div w:id="1589658850">
                      <w:marLeft w:val="0"/>
                      <w:marRight w:val="0"/>
                      <w:marTop w:val="0"/>
                      <w:marBottom w:val="0"/>
                      <w:divBdr>
                        <w:top w:val="none" w:sz="0" w:space="0" w:color="auto"/>
                        <w:left w:val="none" w:sz="0" w:space="0" w:color="auto"/>
                        <w:bottom w:val="none" w:sz="0" w:space="0" w:color="auto"/>
                        <w:right w:val="none" w:sz="0" w:space="0" w:color="auto"/>
                      </w:divBdr>
                    </w:div>
                  </w:divsChild>
                </w:div>
                <w:div w:id="1145120020">
                  <w:marLeft w:val="0"/>
                  <w:marRight w:val="0"/>
                  <w:marTop w:val="0"/>
                  <w:marBottom w:val="0"/>
                  <w:divBdr>
                    <w:top w:val="none" w:sz="0" w:space="0" w:color="auto"/>
                    <w:left w:val="none" w:sz="0" w:space="0" w:color="auto"/>
                    <w:bottom w:val="none" w:sz="0" w:space="0" w:color="auto"/>
                    <w:right w:val="none" w:sz="0" w:space="0" w:color="auto"/>
                  </w:divBdr>
                  <w:divsChild>
                    <w:div w:id="880046707">
                      <w:marLeft w:val="0"/>
                      <w:marRight w:val="0"/>
                      <w:marTop w:val="0"/>
                      <w:marBottom w:val="0"/>
                      <w:divBdr>
                        <w:top w:val="none" w:sz="0" w:space="0" w:color="auto"/>
                        <w:left w:val="none" w:sz="0" w:space="0" w:color="auto"/>
                        <w:bottom w:val="none" w:sz="0" w:space="0" w:color="auto"/>
                        <w:right w:val="none" w:sz="0" w:space="0" w:color="auto"/>
                      </w:divBdr>
                    </w:div>
                  </w:divsChild>
                </w:div>
                <w:div w:id="1358313940">
                  <w:marLeft w:val="0"/>
                  <w:marRight w:val="0"/>
                  <w:marTop w:val="0"/>
                  <w:marBottom w:val="0"/>
                  <w:divBdr>
                    <w:top w:val="none" w:sz="0" w:space="0" w:color="auto"/>
                    <w:left w:val="none" w:sz="0" w:space="0" w:color="auto"/>
                    <w:bottom w:val="none" w:sz="0" w:space="0" w:color="auto"/>
                    <w:right w:val="none" w:sz="0" w:space="0" w:color="auto"/>
                  </w:divBdr>
                  <w:divsChild>
                    <w:div w:id="2019036536">
                      <w:marLeft w:val="0"/>
                      <w:marRight w:val="0"/>
                      <w:marTop w:val="0"/>
                      <w:marBottom w:val="0"/>
                      <w:divBdr>
                        <w:top w:val="none" w:sz="0" w:space="0" w:color="auto"/>
                        <w:left w:val="none" w:sz="0" w:space="0" w:color="auto"/>
                        <w:bottom w:val="none" w:sz="0" w:space="0" w:color="auto"/>
                        <w:right w:val="none" w:sz="0" w:space="0" w:color="auto"/>
                      </w:divBdr>
                    </w:div>
                  </w:divsChild>
                </w:div>
                <w:div w:id="1529904858">
                  <w:marLeft w:val="0"/>
                  <w:marRight w:val="0"/>
                  <w:marTop w:val="0"/>
                  <w:marBottom w:val="0"/>
                  <w:divBdr>
                    <w:top w:val="none" w:sz="0" w:space="0" w:color="auto"/>
                    <w:left w:val="none" w:sz="0" w:space="0" w:color="auto"/>
                    <w:bottom w:val="none" w:sz="0" w:space="0" w:color="auto"/>
                    <w:right w:val="none" w:sz="0" w:space="0" w:color="auto"/>
                  </w:divBdr>
                  <w:divsChild>
                    <w:div w:id="1884244879">
                      <w:marLeft w:val="0"/>
                      <w:marRight w:val="0"/>
                      <w:marTop w:val="0"/>
                      <w:marBottom w:val="0"/>
                      <w:divBdr>
                        <w:top w:val="none" w:sz="0" w:space="0" w:color="auto"/>
                        <w:left w:val="none" w:sz="0" w:space="0" w:color="auto"/>
                        <w:bottom w:val="none" w:sz="0" w:space="0" w:color="auto"/>
                        <w:right w:val="none" w:sz="0" w:space="0" w:color="auto"/>
                      </w:divBdr>
                    </w:div>
                  </w:divsChild>
                </w:div>
                <w:div w:id="1702512805">
                  <w:marLeft w:val="0"/>
                  <w:marRight w:val="0"/>
                  <w:marTop w:val="0"/>
                  <w:marBottom w:val="0"/>
                  <w:divBdr>
                    <w:top w:val="none" w:sz="0" w:space="0" w:color="auto"/>
                    <w:left w:val="none" w:sz="0" w:space="0" w:color="auto"/>
                    <w:bottom w:val="none" w:sz="0" w:space="0" w:color="auto"/>
                    <w:right w:val="none" w:sz="0" w:space="0" w:color="auto"/>
                  </w:divBdr>
                  <w:divsChild>
                    <w:div w:id="1683898131">
                      <w:marLeft w:val="0"/>
                      <w:marRight w:val="0"/>
                      <w:marTop w:val="0"/>
                      <w:marBottom w:val="0"/>
                      <w:divBdr>
                        <w:top w:val="none" w:sz="0" w:space="0" w:color="auto"/>
                        <w:left w:val="none" w:sz="0" w:space="0" w:color="auto"/>
                        <w:bottom w:val="none" w:sz="0" w:space="0" w:color="auto"/>
                        <w:right w:val="none" w:sz="0" w:space="0" w:color="auto"/>
                      </w:divBdr>
                    </w:div>
                  </w:divsChild>
                </w:div>
                <w:div w:id="1703632934">
                  <w:marLeft w:val="0"/>
                  <w:marRight w:val="0"/>
                  <w:marTop w:val="0"/>
                  <w:marBottom w:val="0"/>
                  <w:divBdr>
                    <w:top w:val="none" w:sz="0" w:space="0" w:color="auto"/>
                    <w:left w:val="none" w:sz="0" w:space="0" w:color="auto"/>
                    <w:bottom w:val="none" w:sz="0" w:space="0" w:color="auto"/>
                    <w:right w:val="none" w:sz="0" w:space="0" w:color="auto"/>
                  </w:divBdr>
                  <w:divsChild>
                    <w:div w:id="1109622665">
                      <w:marLeft w:val="0"/>
                      <w:marRight w:val="0"/>
                      <w:marTop w:val="0"/>
                      <w:marBottom w:val="0"/>
                      <w:divBdr>
                        <w:top w:val="none" w:sz="0" w:space="0" w:color="auto"/>
                        <w:left w:val="none" w:sz="0" w:space="0" w:color="auto"/>
                        <w:bottom w:val="none" w:sz="0" w:space="0" w:color="auto"/>
                        <w:right w:val="none" w:sz="0" w:space="0" w:color="auto"/>
                      </w:divBdr>
                    </w:div>
                  </w:divsChild>
                </w:div>
                <w:div w:id="1812288841">
                  <w:marLeft w:val="0"/>
                  <w:marRight w:val="0"/>
                  <w:marTop w:val="0"/>
                  <w:marBottom w:val="0"/>
                  <w:divBdr>
                    <w:top w:val="none" w:sz="0" w:space="0" w:color="auto"/>
                    <w:left w:val="none" w:sz="0" w:space="0" w:color="auto"/>
                    <w:bottom w:val="none" w:sz="0" w:space="0" w:color="auto"/>
                    <w:right w:val="none" w:sz="0" w:space="0" w:color="auto"/>
                  </w:divBdr>
                  <w:divsChild>
                    <w:div w:id="357700625">
                      <w:marLeft w:val="0"/>
                      <w:marRight w:val="0"/>
                      <w:marTop w:val="0"/>
                      <w:marBottom w:val="0"/>
                      <w:divBdr>
                        <w:top w:val="none" w:sz="0" w:space="0" w:color="auto"/>
                        <w:left w:val="none" w:sz="0" w:space="0" w:color="auto"/>
                        <w:bottom w:val="none" w:sz="0" w:space="0" w:color="auto"/>
                        <w:right w:val="none" w:sz="0" w:space="0" w:color="auto"/>
                      </w:divBdr>
                    </w:div>
                  </w:divsChild>
                </w:div>
                <w:div w:id="1853838376">
                  <w:marLeft w:val="0"/>
                  <w:marRight w:val="0"/>
                  <w:marTop w:val="0"/>
                  <w:marBottom w:val="0"/>
                  <w:divBdr>
                    <w:top w:val="none" w:sz="0" w:space="0" w:color="auto"/>
                    <w:left w:val="none" w:sz="0" w:space="0" w:color="auto"/>
                    <w:bottom w:val="none" w:sz="0" w:space="0" w:color="auto"/>
                    <w:right w:val="none" w:sz="0" w:space="0" w:color="auto"/>
                  </w:divBdr>
                  <w:divsChild>
                    <w:div w:id="710307614">
                      <w:marLeft w:val="0"/>
                      <w:marRight w:val="0"/>
                      <w:marTop w:val="0"/>
                      <w:marBottom w:val="0"/>
                      <w:divBdr>
                        <w:top w:val="none" w:sz="0" w:space="0" w:color="auto"/>
                        <w:left w:val="none" w:sz="0" w:space="0" w:color="auto"/>
                        <w:bottom w:val="none" w:sz="0" w:space="0" w:color="auto"/>
                        <w:right w:val="none" w:sz="0" w:space="0" w:color="auto"/>
                      </w:divBdr>
                    </w:div>
                  </w:divsChild>
                </w:div>
                <w:div w:id="1883908155">
                  <w:marLeft w:val="0"/>
                  <w:marRight w:val="0"/>
                  <w:marTop w:val="0"/>
                  <w:marBottom w:val="0"/>
                  <w:divBdr>
                    <w:top w:val="none" w:sz="0" w:space="0" w:color="auto"/>
                    <w:left w:val="none" w:sz="0" w:space="0" w:color="auto"/>
                    <w:bottom w:val="none" w:sz="0" w:space="0" w:color="auto"/>
                    <w:right w:val="none" w:sz="0" w:space="0" w:color="auto"/>
                  </w:divBdr>
                  <w:divsChild>
                    <w:div w:id="1753425722">
                      <w:marLeft w:val="0"/>
                      <w:marRight w:val="0"/>
                      <w:marTop w:val="0"/>
                      <w:marBottom w:val="0"/>
                      <w:divBdr>
                        <w:top w:val="none" w:sz="0" w:space="0" w:color="auto"/>
                        <w:left w:val="none" w:sz="0" w:space="0" w:color="auto"/>
                        <w:bottom w:val="none" w:sz="0" w:space="0" w:color="auto"/>
                        <w:right w:val="none" w:sz="0" w:space="0" w:color="auto"/>
                      </w:divBdr>
                    </w:div>
                  </w:divsChild>
                </w:div>
                <w:div w:id="1955601279">
                  <w:marLeft w:val="0"/>
                  <w:marRight w:val="0"/>
                  <w:marTop w:val="0"/>
                  <w:marBottom w:val="0"/>
                  <w:divBdr>
                    <w:top w:val="none" w:sz="0" w:space="0" w:color="auto"/>
                    <w:left w:val="none" w:sz="0" w:space="0" w:color="auto"/>
                    <w:bottom w:val="none" w:sz="0" w:space="0" w:color="auto"/>
                    <w:right w:val="none" w:sz="0" w:space="0" w:color="auto"/>
                  </w:divBdr>
                  <w:divsChild>
                    <w:div w:id="805707514">
                      <w:marLeft w:val="0"/>
                      <w:marRight w:val="0"/>
                      <w:marTop w:val="0"/>
                      <w:marBottom w:val="0"/>
                      <w:divBdr>
                        <w:top w:val="none" w:sz="0" w:space="0" w:color="auto"/>
                        <w:left w:val="none" w:sz="0" w:space="0" w:color="auto"/>
                        <w:bottom w:val="none" w:sz="0" w:space="0" w:color="auto"/>
                        <w:right w:val="none" w:sz="0" w:space="0" w:color="auto"/>
                      </w:divBdr>
                    </w:div>
                  </w:divsChild>
                </w:div>
                <w:div w:id="1979143054">
                  <w:marLeft w:val="0"/>
                  <w:marRight w:val="0"/>
                  <w:marTop w:val="0"/>
                  <w:marBottom w:val="0"/>
                  <w:divBdr>
                    <w:top w:val="none" w:sz="0" w:space="0" w:color="auto"/>
                    <w:left w:val="none" w:sz="0" w:space="0" w:color="auto"/>
                    <w:bottom w:val="none" w:sz="0" w:space="0" w:color="auto"/>
                    <w:right w:val="none" w:sz="0" w:space="0" w:color="auto"/>
                  </w:divBdr>
                  <w:divsChild>
                    <w:div w:id="1932664677">
                      <w:marLeft w:val="0"/>
                      <w:marRight w:val="0"/>
                      <w:marTop w:val="0"/>
                      <w:marBottom w:val="0"/>
                      <w:divBdr>
                        <w:top w:val="none" w:sz="0" w:space="0" w:color="auto"/>
                        <w:left w:val="none" w:sz="0" w:space="0" w:color="auto"/>
                        <w:bottom w:val="none" w:sz="0" w:space="0" w:color="auto"/>
                        <w:right w:val="none" w:sz="0" w:space="0" w:color="auto"/>
                      </w:divBdr>
                    </w:div>
                  </w:divsChild>
                </w:div>
                <w:div w:id="2116054877">
                  <w:marLeft w:val="0"/>
                  <w:marRight w:val="0"/>
                  <w:marTop w:val="0"/>
                  <w:marBottom w:val="0"/>
                  <w:divBdr>
                    <w:top w:val="none" w:sz="0" w:space="0" w:color="auto"/>
                    <w:left w:val="none" w:sz="0" w:space="0" w:color="auto"/>
                    <w:bottom w:val="none" w:sz="0" w:space="0" w:color="auto"/>
                    <w:right w:val="none" w:sz="0" w:space="0" w:color="auto"/>
                  </w:divBdr>
                  <w:divsChild>
                    <w:div w:id="635650369">
                      <w:marLeft w:val="0"/>
                      <w:marRight w:val="0"/>
                      <w:marTop w:val="0"/>
                      <w:marBottom w:val="0"/>
                      <w:divBdr>
                        <w:top w:val="none" w:sz="0" w:space="0" w:color="auto"/>
                        <w:left w:val="none" w:sz="0" w:space="0" w:color="auto"/>
                        <w:bottom w:val="none" w:sz="0" w:space="0" w:color="auto"/>
                        <w:right w:val="none" w:sz="0" w:space="0" w:color="auto"/>
                      </w:divBdr>
                    </w:div>
                  </w:divsChild>
                </w:div>
                <w:div w:id="2145151744">
                  <w:marLeft w:val="0"/>
                  <w:marRight w:val="0"/>
                  <w:marTop w:val="0"/>
                  <w:marBottom w:val="0"/>
                  <w:divBdr>
                    <w:top w:val="none" w:sz="0" w:space="0" w:color="auto"/>
                    <w:left w:val="none" w:sz="0" w:space="0" w:color="auto"/>
                    <w:bottom w:val="none" w:sz="0" w:space="0" w:color="auto"/>
                    <w:right w:val="none" w:sz="0" w:space="0" w:color="auto"/>
                  </w:divBdr>
                  <w:divsChild>
                    <w:div w:id="186227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5836">
          <w:marLeft w:val="0"/>
          <w:marRight w:val="0"/>
          <w:marTop w:val="0"/>
          <w:marBottom w:val="0"/>
          <w:divBdr>
            <w:top w:val="none" w:sz="0" w:space="0" w:color="auto"/>
            <w:left w:val="none" w:sz="0" w:space="0" w:color="auto"/>
            <w:bottom w:val="none" w:sz="0" w:space="0" w:color="auto"/>
            <w:right w:val="none" w:sz="0" w:space="0" w:color="auto"/>
          </w:divBdr>
          <w:divsChild>
            <w:div w:id="316110713">
              <w:marLeft w:val="0"/>
              <w:marRight w:val="0"/>
              <w:marTop w:val="30"/>
              <w:marBottom w:val="30"/>
              <w:divBdr>
                <w:top w:val="none" w:sz="0" w:space="0" w:color="auto"/>
                <w:left w:val="none" w:sz="0" w:space="0" w:color="auto"/>
                <w:bottom w:val="none" w:sz="0" w:space="0" w:color="auto"/>
                <w:right w:val="none" w:sz="0" w:space="0" w:color="auto"/>
              </w:divBdr>
              <w:divsChild>
                <w:div w:id="61174742">
                  <w:marLeft w:val="0"/>
                  <w:marRight w:val="0"/>
                  <w:marTop w:val="0"/>
                  <w:marBottom w:val="0"/>
                  <w:divBdr>
                    <w:top w:val="none" w:sz="0" w:space="0" w:color="auto"/>
                    <w:left w:val="none" w:sz="0" w:space="0" w:color="auto"/>
                    <w:bottom w:val="none" w:sz="0" w:space="0" w:color="auto"/>
                    <w:right w:val="none" w:sz="0" w:space="0" w:color="auto"/>
                  </w:divBdr>
                  <w:divsChild>
                    <w:div w:id="781460899">
                      <w:marLeft w:val="0"/>
                      <w:marRight w:val="0"/>
                      <w:marTop w:val="0"/>
                      <w:marBottom w:val="0"/>
                      <w:divBdr>
                        <w:top w:val="none" w:sz="0" w:space="0" w:color="auto"/>
                        <w:left w:val="none" w:sz="0" w:space="0" w:color="auto"/>
                        <w:bottom w:val="none" w:sz="0" w:space="0" w:color="auto"/>
                        <w:right w:val="none" w:sz="0" w:space="0" w:color="auto"/>
                      </w:divBdr>
                    </w:div>
                  </w:divsChild>
                </w:div>
                <w:div w:id="322510034">
                  <w:marLeft w:val="0"/>
                  <w:marRight w:val="0"/>
                  <w:marTop w:val="0"/>
                  <w:marBottom w:val="0"/>
                  <w:divBdr>
                    <w:top w:val="none" w:sz="0" w:space="0" w:color="auto"/>
                    <w:left w:val="none" w:sz="0" w:space="0" w:color="auto"/>
                    <w:bottom w:val="none" w:sz="0" w:space="0" w:color="auto"/>
                    <w:right w:val="none" w:sz="0" w:space="0" w:color="auto"/>
                  </w:divBdr>
                  <w:divsChild>
                    <w:div w:id="206602133">
                      <w:marLeft w:val="0"/>
                      <w:marRight w:val="0"/>
                      <w:marTop w:val="0"/>
                      <w:marBottom w:val="0"/>
                      <w:divBdr>
                        <w:top w:val="none" w:sz="0" w:space="0" w:color="auto"/>
                        <w:left w:val="none" w:sz="0" w:space="0" w:color="auto"/>
                        <w:bottom w:val="none" w:sz="0" w:space="0" w:color="auto"/>
                        <w:right w:val="none" w:sz="0" w:space="0" w:color="auto"/>
                      </w:divBdr>
                    </w:div>
                  </w:divsChild>
                </w:div>
                <w:div w:id="327028196">
                  <w:marLeft w:val="0"/>
                  <w:marRight w:val="0"/>
                  <w:marTop w:val="0"/>
                  <w:marBottom w:val="0"/>
                  <w:divBdr>
                    <w:top w:val="none" w:sz="0" w:space="0" w:color="auto"/>
                    <w:left w:val="none" w:sz="0" w:space="0" w:color="auto"/>
                    <w:bottom w:val="none" w:sz="0" w:space="0" w:color="auto"/>
                    <w:right w:val="none" w:sz="0" w:space="0" w:color="auto"/>
                  </w:divBdr>
                  <w:divsChild>
                    <w:div w:id="962155536">
                      <w:marLeft w:val="0"/>
                      <w:marRight w:val="0"/>
                      <w:marTop w:val="0"/>
                      <w:marBottom w:val="0"/>
                      <w:divBdr>
                        <w:top w:val="none" w:sz="0" w:space="0" w:color="auto"/>
                        <w:left w:val="none" w:sz="0" w:space="0" w:color="auto"/>
                        <w:bottom w:val="none" w:sz="0" w:space="0" w:color="auto"/>
                        <w:right w:val="none" w:sz="0" w:space="0" w:color="auto"/>
                      </w:divBdr>
                    </w:div>
                  </w:divsChild>
                </w:div>
                <w:div w:id="344526256">
                  <w:marLeft w:val="0"/>
                  <w:marRight w:val="0"/>
                  <w:marTop w:val="0"/>
                  <w:marBottom w:val="0"/>
                  <w:divBdr>
                    <w:top w:val="none" w:sz="0" w:space="0" w:color="auto"/>
                    <w:left w:val="none" w:sz="0" w:space="0" w:color="auto"/>
                    <w:bottom w:val="none" w:sz="0" w:space="0" w:color="auto"/>
                    <w:right w:val="none" w:sz="0" w:space="0" w:color="auto"/>
                  </w:divBdr>
                  <w:divsChild>
                    <w:div w:id="1978534126">
                      <w:marLeft w:val="0"/>
                      <w:marRight w:val="0"/>
                      <w:marTop w:val="0"/>
                      <w:marBottom w:val="0"/>
                      <w:divBdr>
                        <w:top w:val="none" w:sz="0" w:space="0" w:color="auto"/>
                        <w:left w:val="none" w:sz="0" w:space="0" w:color="auto"/>
                        <w:bottom w:val="none" w:sz="0" w:space="0" w:color="auto"/>
                        <w:right w:val="none" w:sz="0" w:space="0" w:color="auto"/>
                      </w:divBdr>
                    </w:div>
                  </w:divsChild>
                </w:div>
                <w:div w:id="344552073">
                  <w:marLeft w:val="0"/>
                  <w:marRight w:val="0"/>
                  <w:marTop w:val="0"/>
                  <w:marBottom w:val="0"/>
                  <w:divBdr>
                    <w:top w:val="none" w:sz="0" w:space="0" w:color="auto"/>
                    <w:left w:val="none" w:sz="0" w:space="0" w:color="auto"/>
                    <w:bottom w:val="none" w:sz="0" w:space="0" w:color="auto"/>
                    <w:right w:val="none" w:sz="0" w:space="0" w:color="auto"/>
                  </w:divBdr>
                  <w:divsChild>
                    <w:div w:id="75059303">
                      <w:marLeft w:val="0"/>
                      <w:marRight w:val="0"/>
                      <w:marTop w:val="0"/>
                      <w:marBottom w:val="0"/>
                      <w:divBdr>
                        <w:top w:val="none" w:sz="0" w:space="0" w:color="auto"/>
                        <w:left w:val="none" w:sz="0" w:space="0" w:color="auto"/>
                        <w:bottom w:val="none" w:sz="0" w:space="0" w:color="auto"/>
                        <w:right w:val="none" w:sz="0" w:space="0" w:color="auto"/>
                      </w:divBdr>
                    </w:div>
                  </w:divsChild>
                </w:div>
                <w:div w:id="347952870">
                  <w:marLeft w:val="0"/>
                  <w:marRight w:val="0"/>
                  <w:marTop w:val="0"/>
                  <w:marBottom w:val="0"/>
                  <w:divBdr>
                    <w:top w:val="none" w:sz="0" w:space="0" w:color="auto"/>
                    <w:left w:val="none" w:sz="0" w:space="0" w:color="auto"/>
                    <w:bottom w:val="none" w:sz="0" w:space="0" w:color="auto"/>
                    <w:right w:val="none" w:sz="0" w:space="0" w:color="auto"/>
                  </w:divBdr>
                  <w:divsChild>
                    <w:div w:id="1357193255">
                      <w:marLeft w:val="0"/>
                      <w:marRight w:val="0"/>
                      <w:marTop w:val="0"/>
                      <w:marBottom w:val="0"/>
                      <w:divBdr>
                        <w:top w:val="none" w:sz="0" w:space="0" w:color="auto"/>
                        <w:left w:val="none" w:sz="0" w:space="0" w:color="auto"/>
                        <w:bottom w:val="none" w:sz="0" w:space="0" w:color="auto"/>
                        <w:right w:val="none" w:sz="0" w:space="0" w:color="auto"/>
                      </w:divBdr>
                    </w:div>
                  </w:divsChild>
                </w:div>
                <w:div w:id="382680750">
                  <w:marLeft w:val="0"/>
                  <w:marRight w:val="0"/>
                  <w:marTop w:val="0"/>
                  <w:marBottom w:val="0"/>
                  <w:divBdr>
                    <w:top w:val="none" w:sz="0" w:space="0" w:color="auto"/>
                    <w:left w:val="none" w:sz="0" w:space="0" w:color="auto"/>
                    <w:bottom w:val="none" w:sz="0" w:space="0" w:color="auto"/>
                    <w:right w:val="none" w:sz="0" w:space="0" w:color="auto"/>
                  </w:divBdr>
                  <w:divsChild>
                    <w:div w:id="696201460">
                      <w:marLeft w:val="0"/>
                      <w:marRight w:val="0"/>
                      <w:marTop w:val="0"/>
                      <w:marBottom w:val="0"/>
                      <w:divBdr>
                        <w:top w:val="none" w:sz="0" w:space="0" w:color="auto"/>
                        <w:left w:val="none" w:sz="0" w:space="0" w:color="auto"/>
                        <w:bottom w:val="none" w:sz="0" w:space="0" w:color="auto"/>
                        <w:right w:val="none" w:sz="0" w:space="0" w:color="auto"/>
                      </w:divBdr>
                    </w:div>
                  </w:divsChild>
                </w:div>
                <w:div w:id="520585104">
                  <w:marLeft w:val="0"/>
                  <w:marRight w:val="0"/>
                  <w:marTop w:val="0"/>
                  <w:marBottom w:val="0"/>
                  <w:divBdr>
                    <w:top w:val="none" w:sz="0" w:space="0" w:color="auto"/>
                    <w:left w:val="none" w:sz="0" w:space="0" w:color="auto"/>
                    <w:bottom w:val="none" w:sz="0" w:space="0" w:color="auto"/>
                    <w:right w:val="none" w:sz="0" w:space="0" w:color="auto"/>
                  </w:divBdr>
                  <w:divsChild>
                    <w:div w:id="1802765116">
                      <w:marLeft w:val="0"/>
                      <w:marRight w:val="0"/>
                      <w:marTop w:val="0"/>
                      <w:marBottom w:val="0"/>
                      <w:divBdr>
                        <w:top w:val="none" w:sz="0" w:space="0" w:color="auto"/>
                        <w:left w:val="none" w:sz="0" w:space="0" w:color="auto"/>
                        <w:bottom w:val="none" w:sz="0" w:space="0" w:color="auto"/>
                        <w:right w:val="none" w:sz="0" w:space="0" w:color="auto"/>
                      </w:divBdr>
                    </w:div>
                  </w:divsChild>
                </w:div>
                <w:div w:id="581643312">
                  <w:marLeft w:val="0"/>
                  <w:marRight w:val="0"/>
                  <w:marTop w:val="0"/>
                  <w:marBottom w:val="0"/>
                  <w:divBdr>
                    <w:top w:val="none" w:sz="0" w:space="0" w:color="auto"/>
                    <w:left w:val="none" w:sz="0" w:space="0" w:color="auto"/>
                    <w:bottom w:val="none" w:sz="0" w:space="0" w:color="auto"/>
                    <w:right w:val="none" w:sz="0" w:space="0" w:color="auto"/>
                  </w:divBdr>
                  <w:divsChild>
                    <w:div w:id="1689139335">
                      <w:marLeft w:val="0"/>
                      <w:marRight w:val="0"/>
                      <w:marTop w:val="0"/>
                      <w:marBottom w:val="0"/>
                      <w:divBdr>
                        <w:top w:val="none" w:sz="0" w:space="0" w:color="auto"/>
                        <w:left w:val="none" w:sz="0" w:space="0" w:color="auto"/>
                        <w:bottom w:val="none" w:sz="0" w:space="0" w:color="auto"/>
                        <w:right w:val="none" w:sz="0" w:space="0" w:color="auto"/>
                      </w:divBdr>
                    </w:div>
                  </w:divsChild>
                </w:div>
                <w:div w:id="663050471">
                  <w:marLeft w:val="0"/>
                  <w:marRight w:val="0"/>
                  <w:marTop w:val="0"/>
                  <w:marBottom w:val="0"/>
                  <w:divBdr>
                    <w:top w:val="none" w:sz="0" w:space="0" w:color="auto"/>
                    <w:left w:val="none" w:sz="0" w:space="0" w:color="auto"/>
                    <w:bottom w:val="none" w:sz="0" w:space="0" w:color="auto"/>
                    <w:right w:val="none" w:sz="0" w:space="0" w:color="auto"/>
                  </w:divBdr>
                  <w:divsChild>
                    <w:div w:id="1772238666">
                      <w:marLeft w:val="0"/>
                      <w:marRight w:val="0"/>
                      <w:marTop w:val="0"/>
                      <w:marBottom w:val="0"/>
                      <w:divBdr>
                        <w:top w:val="none" w:sz="0" w:space="0" w:color="auto"/>
                        <w:left w:val="none" w:sz="0" w:space="0" w:color="auto"/>
                        <w:bottom w:val="none" w:sz="0" w:space="0" w:color="auto"/>
                        <w:right w:val="none" w:sz="0" w:space="0" w:color="auto"/>
                      </w:divBdr>
                    </w:div>
                  </w:divsChild>
                </w:div>
                <w:div w:id="665062328">
                  <w:marLeft w:val="0"/>
                  <w:marRight w:val="0"/>
                  <w:marTop w:val="0"/>
                  <w:marBottom w:val="0"/>
                  <w:divBdr>
                    <w:top w:val="none" w:sz="0" w:space="0" w:color="auto"/>
                    <w:left w:val="none" w:sz="0" w:space="0" w:color="auto"/>
                    <w:bottom w:val="none" w:sz="0" w:space="0" w:color="auto"/>
                    <w:right w:val="none" w:sz="0" w:space="0" w:color="auto"/>
                  </w:divBdr>
                  <w:divsChild>
                    <w:div w:id="498351319">
                      <w:marLeft w:val="0"/>
                      <w:marRight w:val="0"/>
                      <w:marTop w:val="0"/>
                      <w:marBottom w:val="0"/>
                      <w:divBdr>
                        <w:top w:val="none" w:sz="0" w:space="0" w:color="auto"/>
                        <w:left w:val="none" w:sz="0" w:space="0" w:color="auto"/>
                        <w:bottom w:val="none" w:sz="0" w:space="0" w:color="auto"/>
                        <w:right w:val="none" w:sz="0" w:space="0" w:color="auto"/>
                      </w:divBdr>
                    </w:div>
                  </w:divsChild>
                </w:div>
                <w:div w:id="688142977">
                  <w:marLeft w:val="0"/>
                  <w:marRight w:val="0"/>
                  <w:marTop w:val="0"/>
                  <w:marBottom w:val="0"/>
                  <w:divBdr>
                    <w:top w:val="none" w:sz="0" w:space="0" w:color="auto"/>
                    <w:left w:val="none" w:sz="0" w:space="0" w:color="auto"/>
                    <w:bottom w:val="none" w:sz="0" w:space="0" w:color="auto"/>
                    <w:right w:val="none" w:sz="0" w:space="0" w:color="auto"/>
                  </w:divBdr>
                  <w:divsChild>
                    <w:div w:id="2043551177">
                      <w:marLeft w:val="0"/>
                      <w:marRight w:val="0"/>
                      <w:marTop w:val="0"/>
                      <w:marBottom w:val="0"/>
                      <w:divBdr>
                        <w:top w:val="none" w:sz="0" w:space="0" w:color="auto"/>
                        <w:left w:val="none" w:sz="0" w:space="0" w:color="auto"/>
                        <w:bottom w:val="none" w:sz="0" w:space="0" w:color="auto"/>
                        <w:right w:val="none" w:sz="0" w:space="0" w:color="auto"/>
                      </w:divBdr>
                    </w:div>
                  </w:divsChild>
                </w:div>
                <w:div w:id="767700531">
                  <w:marLeft w:val="0"/>
                  <w:marRight w:val="0"/>
                  <w:marTop w:val="0"/>
                  <w:marBottom w:val="0"/>
                  <w:divBdr>
                    <w:top w:val="none" w:sz="0" w:space="0" w:color="auto"/>
                    <w:left w:val="none" w:sz="0" w:space="0" w:color="auto"/>
                    <w:bottom w:val="none" w:sz="0" w:space="0" w:color="auto"/>
                    <w:right w:val="none" w:sz="0" w:space="0" w:color="auto"/>
                  </w:divBdr>
                  <w:divsChild>
                    <w:div w:id="708065422">
                      <w:marLeft w:val="0"/>
                      <w:marRight w:val="0"/>
                      <w:marTop w:val="0"/>
                      <w:marBottom w:val="0"/>
                      <w:divBdr>
                        <w:top w:val="none" w:sz="0" w:space="0" w:color="auto"/>
                        <w:left w:val="none" w:sz="0" w:space="0" w:color="auto"/>
                        <w:bottom w:val="none" w:sz="0" w:space="0" w:color="auto"/>
                        <w:right w:val="none" w:sz="0" w:space="0" w:color="auto"/>
                      </w:divBdr>
                    </w:div>
                  </w:divsChild>
                </w:div>
                <w:div w:id="780955738">
                  <w:marLeft w:val="0"/>
                  <w:marRight w:val="0"/>
                  <w:marTop w:val="0"/>
                  <w:marBottom w:val="0"/>
                  <w:divBdr>
                    <w:top w:val="none" w:sz="0" w:space="0" w:color="auto"/>
                    <w:left w:val="none" w:sz="0" w:space="0" w:color="auto"/>
                    <w:bottom w:val="none" w:sz="0" w:space="0" w:color="auto"/>
                    <w:right w:val="none" w:sz="0" w:space="0" w:color="auto"/>
                  </w:divBdr>
                  <w:divsChild>
                    <w:div w:id="414323097">
                      <w:marLeft w:val="0"/>
                      <w:marRight w:val="0"/>
                      <w:marTop w:val="0"/>
                      <w:marBottom w:val="0"/>
                      <w:divBdr>
                        <w:top w:val="none" w:sz="0" w:space="0" w:color="auto"/>
                        <w:left w:val="none" w:sz="0" w:space="0" w:color="auto"/>
                        <w:bottom w:val="none" w:sz="0" w:space="0" w:color="auto"/>
                        <w:right w:val="none" w:sz="0" w:space="0" w:color="auto"/>
                      </w:divBdr>
                    </w:div>
                  </w:divsChild>
                </w:div>
                <w:div w:id="783765265">
                  <w:marLeft w:val="0"/>
                  <w:marRight w:val="0"/>
                  <w:marTop w:val="0"/>
                  <w:marBottom w:val="0"/>
                  <w:divBdr>
                    <w:top w:val="none" w:sz="0" w:space="0" w:color="auto"/>
                    <w:left w:val="none" w:sz="0" w:space="0" w:color="auto"/>
                    <w:bottom w:val="none" w:sz="0" w:space="0" w:color="auto"/>
                    <w:right w:val="none" w:sz="0" w:space="0" w:color="auto"/>
                  </w:divBdr>
                  <w:divsChild>
                    <w:div w:id="472068651">
                      <w:marLeft w:val="0"/>
                      <w:marRight w:val="0"/>
                      <w:marTop w:val="0"/>
                      <w:marBottom w:val="0"/>
                      <w:divBdr>
                        <w:top w:val="none" w:sz="0" w:space="0" w:color="auto"/>
                        <w:left w:val="none" w:sz="0" w:space="0" w:color="auto"/>
                        <w:bottom w:val="none" w:sz="0" w:space="0" w:color="auto"/>
                        <w:right w:val="none" w:sz="0" w:space="0" w:color="auto"/>
                      </w:divBdr>
                    </w:div>
                  </w:divsChild>
                </w:div>
                <w:div w:id="843398832">
                  <w:marLeft w:val="0"/>
                  <w:marRight w:val="0"/>
                  <w:marTop w:val="0"/>
                  <w:marBottom w:val="0"/>
                  <w:divBdr>
                    <w:top w:val="none" w:sz="0" w:space="0" w:color="auto"/>
                    <w:left w:val="none" w:sz="0" w:space="0" w:color="auto"/>
                    <w:bottom w:val="none" w:sz="0" w:space="0" w:color="auto"/>
                    <w:right w:val="none" w:sz="0" w:space="0" w:color="auto"/>
                  </w:divBdr>
                  <w:divsChild>
                    <w:div w:id="2075543435">
                      <w:marLeft w:val="0"/>
                      <w:marRight w:val="0"/>
                      <w:marTop w:val="0"/>
                      <w:marBottom w:val="0"/>
                      <w:divBdr>
                        <w:top w:val="none" w:sz="0" w:space="0" w:color="auto"/>
                        <w:left w:val="none" w:sz="0" w:space="0" w:color="auto"/>
                        <w:bottom w:val="none" w:sz="0" w:space="0" w:color="auto"/>
                        <w:right w:val="none" w:sz="0" w:space="0" w:color="auto"/>
                      </w:divBdr>
                    </w:div>
                  </w:divsChild>
                </w:div>
                <w:div w:id="850602869">
                  <w:marLeft w:val="0"/>
                  <w:marRight w:val="0"/>
                  <w:marTop w:val="0"/>
                  <w:marBottom w:val="0"/>
                  <w:divBdr>
                    <w:top w:val="none" w:sz="0" w:space="0" w:color="auto"/>
                    <w:left w:val="none" w:sz="0" w:space="0" w:color="auto"/>
                    <w:bottom w:val="none" w:sz="0" w:space="0" w:color="auto"/>
                    <w:right w:val="none" w:sz="0" w:space="0" w:color="auto"/>
                  </w:divBdr>
                  <w:divsChild>
                    <w:div w:id="77866171">
                      <w:marLeft w:val="0"/>
                      <w:marRight w:val="0"/>
                      <w:marTop w:val="0"/>
                      <w:marBottom w:val="0"/>
                      <w:divBdr>
                        <w:top w:val="none" w:sz="0" w:space="0" w:color="auto"/>
                        <w:left w:val="none" w:sz="0" w:space="0" w:color="auto"/>
                        <w:bottom w:val="none" w:sz="0" w:space="0" w:color="auto"/>
                        <w:right w:val="none" w:sz="0" w:space="0" w:color="auto"/>
                      </w:divBdr>
                    </w:div>
                  </w:divsChild>
                </w:div>
                <w:div w:id="1007713622">
                  <w:marLeft w:val="0"/>
                  <w:marRight w:val="0"/>
                  <w:marTop w:val="0"/>
                  <w:marBottom w:val="0"/>
                  <w:divBdr>
                    <w:top w:val="none" w:sz="0" w:space="0" w:color="auto"/>
                    <w:left w:val="none" w:sz="0" w:space="0" w:color="auto"/>
                    <w:bottom w:val="none" w:sz="0" w:space="0" w:color="auto"/>
                    <w:right w:val="none" w:sz="0" w:space="0" w:color="auto"/>
                  </w:divBdr>
                  <w:divsChild>
                    <w:div w:id="600066451">
                      <w:marLeft w:val="0"/>
                      <w:marRight w:val="0"/>
                      <w:marTop w:val="0"/>
                      <w:marBottom w:val="0"/>
                      <w:divBdr>
                        <w:top w:val="none" w:sz="0" w:space="0" w:color="auto"/>
                        <w:left w:val="none" w:sz="0" w:space="0" w:color="auto"/>
                        <w:bottom w:val="none" w:sz="0" w:space="0" w:color="auto"/>
                        <w:right w:val="none" w:sz="0" w:space="0" w:color="auto"/>
                      </w:divBdr>
                    </w:div>
                  </w:divsChild>
                </w:div>
                <w:div w:id="1036738877">
                  <w:marLeft w:val="0"/>
                  <w:marRight w:val="0"/>
                  <w:marTop w:val="0"/>
                  <w:marBottom w:val="0"/>
                  <w:divBdr>
                    <w:top w:val="none" w:sz="0" w:space="0" w:color="auto"/>
                    <w:left w:val="none" w:sz="0" w:space="0" w:color="auto"/>
                    <w:bottom w:val="none" w:sz="0" w:space="0" w:color="auto"/>
                    <w:right w:val="none" w:sz="0" w:space="0" w:color="auto"/>
                  </w:divBdr>
                  <w:divsChild>
                    <w:div w:id="772867921">
                      <w:marLeft w:val="0"/>
                      <w:marRight w:val="0"/>
                      <w:marTop w:val="0"/>
                      <w:marBottom w:val="0"/>
                      <w:divBdr>
                        <w:top w:val="none" w:sz="0" w:space="0" w:color="auto"/>
                        <w:left w:val="none" w:sz="0" w:space="0" w:color="auto"/>
                        <w:bottom w:val="none" w:sz="0" w:space="0" w:color="auto"/>
                        <w:right w:val="none" w:sz="0" w:space="0" w:color="auto"/>
                      </w:divBdr>
                    </w:div>
                  </w:divsChild>
                </w:div>
                <w:div w:id="1091437420">
                  <w:marLeft w:val="0"/>
                  <w:marRight w:val="0"/>
                  <w:marTop w:val="0"/>
                  <w:marBottom w:val="0"/>
                  <w:divBdr>
                    <w:top w:val="none" w:sz="0" w:space="0" w:color="auto"/>
                    <w:left w:val="none" w:sz="0" w:space="0" w:color="auto"/>
                    <w:bottom w:val="none" w:sz="0" w:space="0" w:color="auto"/>
                    <w:right w:val="none" w:sz="0" w:space="0" w:color="auto"/>
                  </w:divBdr>
                  <w:divsChild>
                    <w:div w:id="703214000">
                      <w:marLeft w:val="0"/>
                      <w:marRight w:val="0"/>
                      <w:marTop w:val="0"/>
                      <w:marBottom w:val="0"/>
                      <w:divBdr>
                        <w:top w:val="none" w:sz="0" w:space="0" w:color="auto"/>
                        <w:left w:val="none" w:sz="0" w:space="0" w:color="auto"/>
                        <w:bottom w:val="none" w:sz="0" w:space="0" w:color="auto"/>
                        <w:right w:val="none" w:sz="0" w:space="0" w:color="auto"/>
                      </w:divBdr>
                    </w:div>
                  </w:divsChild>
                </w:div>
                <w:div w:id="1091927060">
                  <w:marLeft w:val="0"/>
                  <w:marRight w:val="0"/>
                  <w:marTop w:val="0"/>
                  <w:marBottom w:val="0"/>
                  <w:divBdr>
                    <w:top w:val="none" w:sz="0" w:space="0" w:color="auto"/>
                    <w:left w:val="none" w:sz="0" w:space="0" w:color="auto"/>
                    <w:bottom w:val="none" w:sz="0" w:space="0" w:color="auto"/>
                    <w:right w:val="none" w:sz="0" w:space="0" w:color="auto"/>
                  </w:divBdr>
                  <w:divsChild>
                    <w:div w:id="2102024860">
                      <w:marLeft w:val="0"/>
                      <w:marRight w:val="0"/>
                      <w:marTop w:val="0"/>
                      <w:marBottom w:val="0"/>
                      <w:divBdr>
                        <w:top w:val="none" w:sz="0" w:space="0" w:color="auto"/>
                        <w:left w:val="none" w:sz="0" w:space="0" w:color="auto"/>
                        <w:bottom w:val="none" w:sz="0" w:space="0" w:color="auto"/>
                        <w:right w:val="none" w:sz="0" w:space="0" w:color="auto"/>
                      </w:divBdr>
                    </w:div>
                  </w:divsChild>
                </w:div>
                <w:div w:id="1145512984">
                  <w:marLeft w:val="0"/>
                  <w:marRight w:val="0"/>
                  <w:marTop w:val="0"/>
                  <w:marBottom w:val="0"/>
                  <w:divBdr>
                    <w:top w:val="none" w:sz="0" w:space="0" w:color="auto"/>
                    <w:left w:val="none" w:sz="0" w:space="0" w:color="auto"/>
                    <w:bottom w:val="none" w:sz="0" w:space="0" w:color="auto"/>
                    <w:right w:val="none" w:sz="0" w:space="0" w:color="auto"/>
                  </w:divBdr>
                  <w:divsChild>
                    <w:div w:id="1305501294">
                      <w:marLeft w:val="0"/>
                      <w:marRight w:val="0"/>
                      <w:marTop w:val="0"/>
                      <w:marBottom w:val="0"/>
                      <w:divBdr>
                        <w:top w:val="none" w:sz="0" w:space="0" w:color="auto"/>
                        <w:left w:val="none" w:sz="0" w:space="0" w:color="auto"/>
                        <w:bottom w:val="none" w:sz="0" w:space="0" w:color="auto"/>
                        <w:right w:val="none" w:sz="0" w:space="0" w:color="auto"/>
                      </w:divBdr>
                    </w:div>
                  </w:divsChild>
                </w:div>
                <w:div w:id="1182818431">
                  <w:marLeft w:val="0"/>
                  <w:marRight w:val="0"/>
                  <w:marTop w:val="0"/>
                  <w:marBottom w:val="0"/>
                  <w:divBdr>
                    <w:top w:val="none" w:sz="0" w:space="0" w:color="auto"/>
                    <w:left w:val="none" w:sz="0" w:space="0" w:color="auto"/>
                    <w:bottom w:val="none" w:sz="0" w:space="0" w:color="auto"/>
                    <w:right w:val="none" w:sz="0" w:space="0" w:color="auto"/>
                  </w:divBdr>
                  <w:divsChild>
                    <w:div w:id="1083261541">
                      <w:marLeft w:val="0"/>
                      <w:marRight w:val="0"/>
                      <w:marTop w:val="0"/>
                      <w:marBottom w:val="0"/>
                      <w:divBdr>
                        <w:top w:val="none" w:sz="0" w:space="0" w:color="auto"/>
                        <w:left w:val="none" w:sz="0" w:space="0" w:color="auto"/>
                        <w:bottom w:val="none" w:sz="0" w:space="0" w:color="auto"/>
                        <w:right w:val="none" w:sz="0" w:space="0" w:color="auto"/>
                      </w:divBdr>
                    </w:div>
                  </w:divsChild>
                </w:div>
                <w:div w:id="1231817128">
                  <w:marLeft w:val="0"/>
                  <w:marRight w:val="0"/>
                  <w:marTop w:val="0"/>
                  <w:marBottom w:val="0"/>
                  <w:divBdr>
                    <w:top w:val="none" w:sz="0" w:space="0" w:color="auto"/>
                    <w:left w:val="none" w:sz="0" w:space="0" w:color="auto"/>
                    <w:bottom w:val="none" w:sz="0" w:space="0" w:color="auto"/>
                    <w:right w:val="none" w:sz="0" w:space="0" w:color="auto"/>
                  </w:divBdr>
                  <w:divsChild>
                    <w:div w:id="1899978190">
                      <w:marLeft w:val="0"/>
                      <w:marRight w:val="0"/>
                      <w:marTop w:val="0"/>
                      <w:marBottom w:val="0"/>
                      <w:divBdr>
                        <w:top w:val="none" w:sz="0" w:space="0" w:color="auto"/>
                        <w:left w:val="none" w:sz="0" w:space="0" w:color="auto"/>
                        <w:bottom w:val="none" w:sz="0" w:space="0" w:color="auto"/>
                        <w:right w:val="none" w:sz="0" w:space="0" w:color="auto"/>
                      </w:divBdr>
                    </w:div>
                  </w:divsChild>
                </w:div>
                <w:div w:id="1277953482">
                  <w:marLeft w:val="0"/>
                  <w:marRight w:val="0"/>
                  <w:marTop w:val="0"/>
                  <w:marBottom w:val="0"/>
                  <w:divBdr>
                    <w:top w:val="none" w:sz="0" w:space="0" w:color="auto"/>
                    <w:left w:val="none" w:sz="0" w:space="0" w:color="auto"/>
                    <w:bottom w:val="none" w:sz="0" w:space="0" w:color="auto"/>
                    <w:right w:val="none" w:sz="0" w:space="0" w:color="auto"/>
                  </w:divBdr>
                  <w:divsChild>
                    <w:div w:id="779496710">
                      <w:marLeft w:val="0"/>
                      <w:marRight w:val="0"/>
                      <w:marTop w:val="0"/>
                      <w:marBottom w:val="0"/>
                      <w:divBdr>
                        <w:top w:val="none" w:sz="0" w:space="0" w:color="auto"/>
                        <w:left w:val="none" w:sz="0" w:space="0" w:color="auto"/>
                        <w:bottom w:val="none" w:sz="0" w:space="0" w:color="auto"/>
                        <w:right w:val="none" w:sz="0" w:space="0" w:color="auto"/>
                      </w:divBdr>
                    </w:div>
                  </w:divsChild>
                </w:div>
                <w:div w:id="1480149081">
                  <w:marLeft w:val="0"/>
                  <w:marRight w:val="0"/>
                  <w:marTop w:val="0"/>
                  <w:marBottom w:val="0"/>
                  <w:divBdr>
                    <w:top w:val="none" w:sz="0" w:space="0" w:color="auto"/>
                    <w:left w:val="none" w:sz="0" w:space="0" w:color="auto"/>
                    <w:bottom w:val="none" w:sz="0" w:space="0" w:color="auto"/>
                    <w:right w:val="none" w:sz="0" w:space="0" w:color="auto"/>
                  </w:divBdr>
                  <w:divsChild>
                    <w:div w:id="1988123617">
                      <w:marLeft w:val="0"/>
                      <w:marRight w:val="0"/>
                      <w:marTop w:val="0"/>
                      <w:marBottom w:val="0"/>
                      <w:divBdr>
                        <w:top w:val="none" w:sz="0" w:space="0" w:color="auto"/>
                        <w:left w:val="none" w:sz="0" w:space="0" w:color="auto"/>
                        <w:bottom w:val="none" w:sz="0" w:space="0" w:color="auto"/>
                        <w:right w:val="none" w:sz="0" w:space="0" w:color="auto"/>
                      </w:divBdr>
                    </w:div>
                  </w:divsChild>
                </w:div>
                <w:div w:id="1493835046">
                  <w:marLeft w:val="0"/>
                  <w:marRight w:val="0"/>
                  <w:marTop w:val="0"/>
                  <w:marBottom w:val="0"/>
                  <w:divBdr>
                    <w:top w:val="none" w:sz="0" w:space="0" w:color="auto"/>
                    <w:left w:val="none" w:sz="0" w:space="0" w:color="auto"/>
                    <w:bottom w:val="none" w:sz="0" w:space="0" w:color="auto"/>
                    <w:right w:val="none" w:sz="0" w:space="0" w:color="auto"/>
                  </w:divBdr>
                  <w:divsChild>
                    <w:div w:id="1888182568">
                      <w:marLeft w:val="0"/>
                      <w:marRight w:val="0"/>
                      <w:marTop w:val="0"/>
                      <w:marBottom w:val="0"/>
                      <w:divBdr>
                        <w:top w:val="none" w:sz="0" w:space="0" w:color="auto"/>
                        <w:left w:val="none" w:sz="0" w:space="0" w:color="auto"/>
                        <w:bottom w:val="none" w:sz="0" w:space="0" w:color="auto"/>
                        <w:right w:val="none" w:sz="0" w:space="0" w:color="auto"/>
                      </w:divBdr>
                    </w:div>
                  </w:divsChild>
                </w:div>
                <w:div w:id="1511600745">
                  <w:marLeft w:val="0"/>
                  <w:marRight w:val="0"/>
                  <w:marTop w:val="0"/>
                  <w:marBottom w:val="0"/>
                  <w:divBdr>
                    <w:top w:val="none" w:sz="0" w:space="0" w:color="auto"/>
                    <w:left w:val="none" w:sz="0" w:space="0" w:color="auto"/>
                    <w:bottom w:val="none" w:sz="0" w:space="0" w:color="auto"/>
                    <w:right w:val="none" w:sz="0" w:space="0" w:color="auto"/>
                  </w:divBdr>
                  <w:divsChild>
                    <w:div w:id="936838050">
                      <w:marLeft w:val="0"/>
                      <w:marRight w:val="0"/>
                      <w:marTop w:val="0"/>
                      <w:marBottom w:val="0"/>
                      <w:divBdr>
                        <w:top w:val="none" w:sz="0" w:space="0" w:color="auto"/>
                        <w:left w:val="none" w:sz="0" w:space="0" w:color="auto"/>
                        <w:bottom w:val="none" w:sz="0" w:space="0" w:color="auto"/>
                        <w:right w:val="none" w:sz="0" w:space="0" w:color="auto"/>
                      </w:divBdr>
                    </w:div>
                  </w:divsChild>
                </w:div>
                <w:div w:id="1524174296">
                  <w:marLeft w:val="0"/>
                  <w:marRight w:val="0"/>
                  <w:marTop w:val="0"/>
                  <w:marBottom w:val="0"/>
                  <w:divBdr>
                    <w:top w:val="none" w:sz="0" w:space="0" w:color="auto"/>
                    <w:left w:val="none" w:sz="0" w:space="0" w:color="auto"/>
                    <w:bottom w:val="none" w:sz="0" w:space="0" w:color="auto"/>
                    <w:right w:val="none" w:sz="0" w:space="0" w:color="auto"/>
                  </w:divBdr>
                  <w:divsChild>
                    <w:div w:id="43023501">
                      <w:marLeft w:val="0"/>
                      <w:marRight w:val="0"/>
                      <w:marTop w:val="0"/>
                      <w:marBottom w:val="0"/>
                      <w:divBdr>
                        <w:top w:val="none" w:sz="0" w:space="0" w:color="auto"/>
                        <w:left w:val="none" w:sz="0" w:space="0" w:color="auto"/>
                        <w:bottom w:val="none" w:sz="0" w:space="0" w:color="auto"/>
                        <w:right w:val="none" w:sz="0" w:space="0" w:color="auto"/>
                      </w:divBdr>
                    </w:div>
                  </w:divsChild>
                </w:div>
                <w:div w:id="1531796406">
                  <w:marLeft w:val="0"/>
                  <w:marRight w:val="0"/>
                  <w:marTop w:val="0"/>
                  <w:marBottom w:val="0"/>
                  <w:divBdr>
                    <w:top w:val="none" w:sz="0" w:space="0" w:color="auto"/>
                    <w:left w:val="none" w:sz="0" w:space="0" w:color="auto"/>
                    <w:bottom w:val="none" w:sz="0" w:space="0" w:color="auto"/>
                    <w:right w:val="none" w:sz="0" w:space="0" w:color="auto"/>
                  </w:divBdr>
                  <w:divsChild>
                    <w:div w:id="120077979">
                      <w:marLeft w:val="0"/>
                      <w:marRight w:val="0"/>
                      <w:marTop w:val="0"/>
                      <w:marBottom w:val="0"/>
                      <w:divBdr>
                        <w:top w:val="none" w:sz="0" w:space="0" w:color="auto"/>
                        <w:left w:val="none" w:sz="0" w:space="0" w:color="auto"/>
                        <w:bottom w:val="none" w:sz="0" w:space="0" w:color="auto"/>
                        <w:right w:val="none" w:sz="0" w:space="0" w:color="auto"/>
                      </w:divBdr>
                    </w:div>
                  </w:divsChild>
                </w:div>
                <w:div w:id="1625691903">
                  <w:marLeft w:val="0"/>
                  <w:marRight w:val="0"/>
                  <w:marTop w:val="0"/>
                  <w:marBottom w:val="0"/>
                  <w:divBdr>
                    <w:top w:val="none" w:sz="0" w:space="0" w:color="auto"/>
                    <w:left w:val="none" w:sz="0" w:space="0" w:color="auto"/>
                    <w:bottom w:val="none" w:sz="0" w:space="0" w:color="auto"/>
                    <w:right w:val="none" w:sz="0" w:space="0" w:color="auto"/>
                  </w:divBdr>
                  <w:divsChild>
                    <w:div w:id="27994217">
                      <w:marLeft w:val="0"/>
                      <w:marRight w:val="0"/>
                      <w:marTop w:val="0"/>
                      <w:marBottom w:val="0"/>
                      <w:divBdr>
                        <w:top w:val="none" w:sz="0" w:space="0" w:color="auto"/>
                        <w:left w:val="none" w:sz="0" w:space="0" w:color="auto"/>
                        <w:bottom w:val="none" w:sz="0" w:space="0" w:color="auto"/>
                        <w:right w:val="none" w:sz="0" w:space="0" w:color="auto"/>
                      </w:divBdr>
                    </w:div>
                  </w:divsChild>
                </w:div>
                <w:div w:id="1791700706">
                  <w:marLeft w:val="0"/>
                  <w:marRight w:val="0"/>
                  <w:marTop w:val="0"/>
                  <w:marBottom w:val="0"/>
                  <w:divBdr>
                    <w:top w:val="none" w:sz="0" w:space="0" w:color="auto"/>
                    <w:left w:val="none" w:sz="0" w:space="0" w:color="auto"/>
                    <w:bottom w:val="none" w:sz="0" w:space="0" w:color="auto"/>
                    <w:right w:val="none" w:sz="0" w:space="0" w:color="auto"/>
                  </w:divBdr>
                  <w:divsChild>
                    <w:div w:id="556361057">
                      <w:marLeft w:val="0"/>
                      <w:marRight w:val="0"/>
                      <w:marTop w:val="0"/>
                      <w:marBottom w:val="0"/>
                      <w:divBdr>
                        <w:top w:val="none" w:sz="0" w:space="0" w:color="auto"/>
                        <w:left w:val="none" w:sz="0" w:space="0" w:color="auto"/>
                        <w:bottom w:val="none" w:sz="0" w:space="0" w:color="auto"/>
                        <w:right w:val="none" w:sz="0" w:space="0" w:color="auto"/>
                      </w:divBdr>
                    </w:div>
                  </w:divsChild>
                </w:div>
                <w:div w:id="1805348351">
                  <w:marLeft w:val="0"/>
                  <w:marRight w:val="0"/>
                  <w:marTop w:val="0"/>
                  <w:marBottom w:val="0"/>
                  <w:divBdr>
                    <w:top w:val="none" w:sz="0" w:space="0" w:color="auto"/>
                    <w:left w:val="none" w:sz="0" w:space="0" w:color="auto"/>
                    <w:bottom w:val="none" w:sz="0" w:space="0" w:color="auto"/>
                    <w:right w:val="none" w:sz="0" w:space="0" w:color="auto"/>
                  </w:divBdr>
                  <w:divsChild>
                    <w:div w:id="753161888">
                      <w:marLeft w:val="0"/>
                      <w:marRight w:val="0"/>
                      <w:marTop w:val="0"/>
                      <w:marBottom w:val="0"/>
                      <w:divBdr>
                        <w:top w:val="none" w:sz="0" w:space="0" w:color="auto"/>
                        <w:left w:val="none" w:sz="0" w:space="0" w:color="auto"/>
                        <w:bottom w:val="none" w:sz="0" w:space="0" w:color="auto"/>
                        <w:right w:val="none" w:sz="0" w:space="0" w:color="auto"/>
                      </w:divBdr>
                    </w:div>
                  </w:divsChild>
                </w:div>
                <w:div w:id="1994915935">
                  <w:marLeft w:val="0"/>
                  <w:marRight w:val="0"/>
                  <w:marTop w:val="0"/>
                  <w:marBottom w:val="0"/>
                  <w:divBdr>
                    <w:top w:val="none" w:sz="0" w:space="0" w:color="auto"/>
                    <w:left w:val="none" w:sz="0" w:space="0" w:color="auto"/>
                    <w:bottom w:val="none" w:sz="0" w:space="0" w:color="auto"/>
                    <w:right w:val="none" w:sz="0" w:space="0" w:color="auto"/>
                  </w:divBdr>
                  <w:divsChild>
                    <w:div w:id="799958483">
                      <w:marLeft w:val="0"/>
                      <w:marRight w:val="0"/>
                      <w:marTop w:val="0"/>
                      <w:marBottom w:val="0"/>
                      <w:divBdr>
                        <w:top w:val="none" w:sz="0" w:space="0" w:color="auto"/>
                        <w:left w:val="none" w:sz="0" w:space="0" w:color="auto"/>
                        <w:bottom w:val="none" w:sz="0" w:space="0" w:color="auto"/>
                        <w:right w:val="none" w:sz="0" w:space="0" w:color="auto"/>
                      </w:divBdr>
                    </w:div>
                  </w:divsChild>
                </w:div>
                <w:div w:id="1999531496">
                  <w:marLeft w:val="0"/>
                  <w:marRight w:val="0"/>
                  <w:marTop w:val="0"/>
                  <w:marBottom w:val="0"/>
                  <w:divBdr>
                    <w:top w:val="none" w:sz="0" w:space="0" w:color="auto"/>
                    <w:left w:val="none" w:sz="0" w:space="0" w:color="auto"/>
                    <w:bottom w:val="none" w:sz="0" w:space="0" w:color="auto"/>
                    <w:right w:val="none" w:sz="0" w:space="0" w:color="auto"/>
                  </w:divBdr>
                  <w:divsChild>
                    <w:div w:id="1386492684">
                      <w:marLeft w:val="0"/>
                      <w:marRight w:val="0"/>
                      <w:marTop w:val="0"/>
                      <w:marBottom w:val="0"/>
                      <w:divBdr>
                        <w:top w:val="none" w:sz="0" w:space="0" w:color="auto"/>
                        <w:left w:val="none" w:sz="0" w:space="0" w:color="auto"/>
                        <w:bottom w:val="none" w:sz="0" w:space="0" w:color="auto"/>
                        <w:right w:val="none" w:sz="0" w:space="0" w:color="auto"/>
                      </w:divBdr>
                    </w:div>
                  </w:divsChild>
                </w:div>
                <w:div w:id="2008633590">
                  <w:marLeft w:val="0"/>
                  <w:marRight w:val="0"/>
                  <w:marTop w:val="0"/>
                  <w:marBottom w:val="0"/>
                  <w:divBdr>
                    <w:top w:val="none" w:sz="0" w:space="0" w:color="auto"/>
                    <w:left w:val="none" w:sz="0" w:space="0" w:color="auto"/>
                    <w:bottom w:val="none" w:sz="0" w:space="0" w:color="auto"/>
                    <w:right w:val="none" w:sz="0" w:space="0" w:color="auto"/>
                  </w:divBdr>
                  <w:divsChild>
                    <w:div w:id="1640527693">
                      <w:marLeft w:val="0"/>
                      <w:marRight w:val="0"/>
                      <w:marTop w:val="0"/>
                      <w:marBottom w:val="0"/>
                      <w:divBdr>
                        <w:top w:val="none" w:sz="0" w:space="0" w:color="auto"/>
                        <w:left w:val="none" w:sz="0" w:space="0" w:color="auto"/>
                        <w:bottom w:val="none" w:sz="0" w:space="0" w:color="auto"/>
                        <w:right w:val="none" w:sz="0" w:space="0" w:color="auto"/>
                      </w:divBdr>
                    </w:div>
                  </w:divsChild>
                </w:div>
                <w:div w:id="2031757447">
                  <w:marLeft w:val="0"/>
                  <w:marRight w:val="0"/>
                  <w:marTop w:val="0"/>
                  <w:marBottom w:val="0"/>
                  <w:divBdr>
                    <w:top w:val="none" w:sz="0" w:space="0" w:color="auto"/>
                    <w:left w:val="none" w:sz="0" w:space="0" w:color="auto"/>
                    <w:bottom w:val="none" w:sz="0" w:space="0" w:color="auto"/>
                    <w:right w:val="none" w:sz="0" w:space="0" w:color="auto"/>
                  </w:divBdr>
                  <w:divsChild>
                    <w:div w:id="911742467">
                      <w:marLeft w:val="0"/>
                      <w:marRight w:val="0"/>
                      <w:marTop w:val="0"/>
                      <w:marBottom w:val="0"/>
                      <w:divBdr>
                        <w:top w:val="none" w:sz="0" w:space="0" w:color="auto"/>
                        <w:left w:val="none" w:sz="0" w:space="0" w:color="auto"/>
                        <w:bottom w:val="none" w:sz="0" w:space="0" w:color="auto"/>
                        <w:right w:val="none" w:sz="0" w:space="0" w:color="auto"/>
                      </w:divBdr>
                    </w:div>
                  </w:divsChild>
                </w:div>
                <w:div w:id="2032217582">
                  <w:marLeft w:val="0"/>
                  <w:marRight w:val="0"/>
                  <w:marTop w:val="0"/>
                  <w:marBottom w:val="0"/>
                  <w:divBdr>
                    <w:top w:val="none" w:sz="0" w:space="0" w:color="auto"/>
                    <w:left w:val="none" w:sz="0" w:space="0" w:color="auto"/>
                    <w:bottom w:val="none" w:sz="0" w:space="0" w:color="auto"/>
                    <w:right w:val="none" w:sz="0" w:space="0" w:color="auto"/>
                  </w:divBdr>
                  <w:divsChild>
                    <w:div w:id="1461533360">
                      <w:marLeft w:val="0"/>
                      <w:marRight w:val="0"/>
                      <w:marTop w:val="0"/>
                      <w:marBottom w:val="0"/>
                      <w:divBdr>
                        <w:top w:val="none" w:sz="0" w:space="0" w:color="auto"/>
                        <w:left w:val="none" w:sz="0" w:space="0" w:color="auto"/>
                        <w:bottom w:val="none" w:sz="0" w:space="0" w:color="auto"/>
                        <w:right w:val="none" w:sz="0" w:space="0" w:color="auto"/>
                      </w:divBdr>
                    </w:div>
                  </w:divsChild>
                </w:div>
                <w:div w:id="2046054343">
                  <w:marLeft w:val="0"/>
                  <w:marRight w:val="0"/>
                  <w:marTop w:val="0"/>
                  <w:marBottom w:val="0"/>
                  <w:divBdr>
                    <w:top w:val="none" w:sz="0" w:space="0" w:color="auto"/>
                    <w:left w:val="none" w:sz="0" w:space="0" w:color="auto"/>
                    <w:bottom w:val="none" w:sz="0" w:space="0" w:color="auto"/>
                    <w:right w:val="none" w:sz="0" w:space="0" w:color="auto"/>
                  </w:divBdr>
                  <w:divsChild>
                    <w:div w:id="2126388830">
                      <w:marLeft w:val="0"/>
                      <w:marRight w:val="0"/>
                      <w:marTop w:val="0"/>
                      <w:marBottom w:val="0"/>
                      <w:divBdr>
                        <w:top w:val="none" w:sz="0" w:space="0" w:color="auto"/>
                        <w:left w:val="none" w:sz="0" w:space="0" w:color="auto"/>
                        <w:bottom w:val="none" w:sz="0" w:space="0" w:color="auto"/>
                        <w:right w:val="none" w:sz="0" w:space="0" w:color="auto"/>
                      </w:divBdr>
                    </w:div>
                  </w:divsChild>
                </w:div>
                <w:div w:id="2070304004">
                  <w:marLeft w:val="0"/>
                  <w:marRight w:val="0"/>
                  <w:marTop w:val="0"/>
                  <w:marBottom w:val="0"/>
                  <w:divBdr>
                    <w:top w:val="none" w:sz="0" w:space="0" w:color="auto"/>
                    <w:left w:val="none" w:sz="0" w:space="0" w:color="auto"/>
                    <w:bottom w:val="none" w:sz="0" w:space="0" w:color="auto"/>
                    <w:right w:val="none" w:sz="0" w:space="0" w:color="auto"/>
                  </w:divBdr>
                  <w:divsChild>
                    <w:div w:id="268900390">
                      <w:marLeft w:val="0"/>
                      <w:marRight w:val="0"/>
                      <w:marTop w:val="0"/>
                      <w:marBottom w:val="0"/>
                      <w:divBdr>
                        <w:top w:val="none" w:sz="0" w:space="0" w:color="auto"/>
                        <w:left w:val="none" w:sz="0" w:space="0" w:color="auto"/>
                        <w:bottom w:val="none" w:sz="0" w:space="0" w:color="auto"/>
                        <w:right w:val="none" w:sz="0" w:space="0" w:color="auto"/>
                      </w:divBdr>
                    </w:div>
                  </w:divsChild>
                </w:div>
                <w:div w:id="2087602469">
                  <w:marLeft w:val="0"/>
                  <w:marRight w:val="0"/>
                  <w:marTop w:val="0"/>
                  <w:marBottom w:val="0"/>
                  <w:divBdr>
                    <w:top w:val="none" w:sz="0" w:space="0" w:color="auto"/>
                    <w:left w:val="none" w:sz="0" w:space="0" w:color="auto"/>
                    <w:bottom w:val="none" w:sz="0" w:space="0" w:color="auto"/>
                    <w:right w:val="none" w:sz="0" w:space="0" w:color="auto"/>
                  </w:divBdr>
                  <w:divsChild>
                    <w:div w:id="730661691">
                      <w:marLeft w:val="0"/>
                      <w:marRight w:val="0"/>
                      <w:marTop w:val="0"/>
                      <w:marBottom w:val="0"/>
                      <w:divBdr>
                        <w:top w:val="none" w:sz="0" w:space="0" w:color="auto"/>
                        <w:left w:val="none" w:sz="0" w:space="0" w:color="auto"/>
                        <w:bottom w:val="none" w:sz="0" w:space="0" w:color="auto"/>
                        <w:right w:val="none" w:sz="0" w:space="0" w:color="auto"/>
                      </w:divBdr>
                    </w:div>
                  </w:divsChild>
                </w:div>
                <w:div w:id="2096172057">
                  <w:marLeft w:val="0"/>
                  <w:marRight w:val="0"/>
                  <w:marTop w:val="0"/>
                  <w:marBottom w:val="0"/>
                  <w:divBdr>
                    <w:top w:val="none" w:sz="0" w:space="0" w:color="auto"/>
                    <w:left w:val="none" w:sz="0" w:space="0" w:color="auto"/>
                    <w:bottom w:val="none" w:sz="0" w:space="0" w:color="auto"/>
                    <w:right w:val="none" w:sz="0" w:space="0" w:color="auto"/>
                  </w:divBdr>
                  <w:divsChild>
                    <w:div w:id="146626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57226">
          <w:marLeft w:val="0"/>
          <w:marRight w:val="0"/>
          <w:marTop w:val="0"/>
          <w:marBottom w:val="0"/>
          <w:divBdr>
            <w:top w:val="none" w:sz="0" w:space="0" w:color="auto"/>
            <w:left w:val="none" w:sz="0" w:space="0" w:color="auto"/>
            <w:bottom w:val="none" w:sz="0" w:space="0" w:color="auto"/>
            <w:right w:val="none" w:sz="0" w:space="0" w:color="auto"/>
          </w:divBdr>
          <w:divsChild>
            <w:div w:id="116488789">
              <w:marLeft w:val="0"/>
              <w:marRight w:val="0"/>
              <w:marTop w:val="0"/>
              <w:marBottom w:val="0"/>
              <w:divBdr>
                <w:top w:val="none" w:sz="0" w:space="0" w:color="auto"/>
                <w:left w:val="none" w:sz="0" w:space="0" w:color="auto"/>
                <w:bottom w:val="none" w:sz="0" w:space="0" w:color="auto"/>
                <w:right w:val="none" w:sz="0" w:space="0" w:color="auto"/>
              </w:divBdr>
            </w:div>
            <w:div w:id="142938217">
              <w:marLeft w:val="0"/>
              <w:marRight w:val="0"/>
              <w:marTop w:val="0"/>
              <w:marBottom w:val="0"/>
              <w:divBdr>
                <w:top w:val="none" w:sz="0" w:space="0" w:color="auto"/>
                <w:left w:val="none" w:sz="0" w:space="0" w:color="auto"/>
                <w:bottom w:val="none" w:sz="0" w:space="0" w:color="auto"/>
                <w:right w:val="none" w:sz="0" w:space="0" w:color="auto"/>
              </w:divBdr>
            </w:div>
            <w:div w:id="316345534">
              <w:marLeft w:val="0"/>
              <w:marRight w:val="0"/>
              <w:marTop w:val="0"/>
              <w:marBottom w:val="0"/>
              <w:divBdr>
                <w:top w:val="none" w:sz="0" w:space="0" w:color="auto"/>
                <w:left w:val="none" w:sz="0" w:space="0" w:color="auto"/>
                <w:bottom w:val="none" w:sz="0" w:space="0" w:color="auto"/>
                <w:right w:val="none" w:sz="0" w:space="0" w:color="auto"/>
              </w:divBdr>
            </w:div>
            <w:div w:id="455031340">
              <w:marLeft w:val="0"/>
              <w:marRight w:val="0"/>
              <w:marTop w:val="0"/>
              <w:marBottom w:val="0"/>
              <w:divBdr>
                <w:top w:val="none" w:sz="0" w:space="0" w:color="auto"/>
                <w:left w:val="none" w:sz="0" w:space="0" w:color="auto"/>
                <w:bottom w:val="none" w:sz="0" w:space="0" w:color="auto"/>
                <w:right w:val="none" w:sz="0" w:space="0" w:color="auto"/>
              </w:divBdr>
            </w:div>
            <w:div w:id="479270579">
              <w:marLeft w:val="0"/>
              <w:marRight w:val="0"/>
              <w:marTop w:val="0"/>
              <w:marBottom w:val="0"/>
              <w:divBdr>
                <w:top w:val="none" w:sz="0" w:space="0" w:color="auto"/>
                <w:left w:val="none" w:sz="0" w:space="0" w:color="auto"/>
                <w:bottom w:val="none" w:sz="0" w:space="0" w:color="auto"/>
                <w:right w:val="none" w:sz="0" w:space="0" w:color="auto"/>
              </w:divBdr>
            </w:div>
            <w:div w:id="518130342">
              <w:marLeft w:val="0"/>
              <w:marRight w:val="0"/>
              <w:marTop w:val="0"/>
              <w:marBottom w:val="0"/>
              <w:divBdr>
                <w:top w:val="none" w:sz="0" w:space="0" w:color="auto"/>
                <w:left w:val="none" w:sz="0" w:space="0" w:color="auto"/>
                <w:bottom w:val="none" w:sz="0" w:space="0" w:color="auto"/>
                <w:right w:val="none" w:sz="0" w:space="0" w:color="auto"/>
              </w:divBdr>
            </w:div>
            <w:div w:id="617566326">
              <w:marLeft w:val="0"/>
              <w:marRight w:val="0"/>
              <w:marTop w:val="0"/>
              <w:marBottom w:val="0"/>
              <w:divBdr>
                <w:top w:val="none" w:sz="0" w:space="0" w:color="auto"/>
                <w:left w:val="none" w:sz="0" w:space="0" w:color="auto"/>
                <w:bottom w:val="none" w:sz="0" w:space="0" w:color="auto"/>
                <w:right w:val="none" w:sz="0" w:space="0" w:color="auto"/>
              </w:divBdr>
            </w:div>
            <w:div w:id="686491892">
              <w:marLeft w:val="0"/>
              <w:marRight w:val="0"/>
              <w:marTop w:val="0"/>
              <w:marBottom w:val="0"/>
              <w:divBdr>
                <w:top w:val="none" w:sz="0" w:space="0" w:color="auto"/>
                <w:left w:val="none" w:sz="0" w:space="0" w:color="auto"/>
                <w:bottom w:val="none" w:sz="0" w:space="0" w:color="auto"/>
                <w:right w:val="none" w:sz="0" w:space="0" w:color="auto"/>
              </w:divBdr>
            </w:div>
            <w:div w:id="866258239">
              <w:marLeft w:val="0"/>
              <w:marRight w:val="0"/>
              <w:marTop w:val="0"/>
              <w:marBottom w:val="0"/>
              <w:divBdr>
                <w:top w:val="none" w:sz="0" w:space="0" w:color="auto"/>
                <w:left w:val="none" w:sz="0" w:space="0" w:color="auto"/>
                <w:bottom w:val="none" w:sz="0" w:space="0" w:color="auto"/>
                <w:right w:val="none" w:sz="0" w:space="0" w:color="auto"/>
              </w:divBdr>
            </w:div>
            <w:div w:id="1075130419">
              <w:marLeft w:val="0"/>
              <w:marRight w:val="0"/>
              <w:marTop w:val="0"/>
              <w:marBottom w:val="0"/>
              <w:divBdr>
                <w:top w:val="none" w:sz="0" w:space="0" w:color="auto"/>
                <w:left w:val="none" w:sz="0" w:space="0" w:color="auto"/>
                <w:bottom w:val="none" w:sz="0" w:space="0" w:color="auto"/>
                <w:right w:val="none" w:sz="0" w:space="0" w:color="auto"/>
              </w:divBdr>
            </w:div>
            <w:div w:id="1271470071">
              <w:marLeft w:val="0"/>
              <w:marRight w:val="0"/>
              <w:marTop w:val="0"/>
              <w:marBottom w:val="0"/>
              <w:divBdr>
                <w:top w:val="none" w:sz="0" w:space="0" w:color="auto"/>
                <w:left w:val="none" w:sz="0" w:space="0" w:color="auto"/>
                <w:bottom w:val="none" w:sz="0" w:space="0" w:color="auto"/>
                <w:right w:val="none" w:sz="0" w:space="0" w:color="auto"/>
              </w:divBdr>
            </w:div>
            <w:div w:id="1285967197">
              <w:marLeft w:val="0"/>
              <w:marRight w:val="0"/>
              <w:marTop w:val="0"/>
              <w:marBottom w:val="0"/>
              <w:divBdr>
                <w:top w:val="none" w:sz="0" w:space="0" w:color="auto"/>
                <w:left w:val="none" w:sz="0" w:space="0" w:color="auto"/>
                <w:bottom w:val="none" w:sz="0" w:space="0" w:color="auto"/>
                <w:right w:val="none" w:sz="0" w:space="0" w:color="auto"/>
              </w:divBdr>
            </w:div>
            <w:div w:id="1541824599">
              <w:marLeft w:val="0"/>
              <w:marRight w:val="0"/>
              <w:marTop w:val="0"/>
              <w:marBottom w:val="0"/>
              <w:divBdr>
                <w:top w:val="none" w:sz="0" w:space="0" w:color="auto"/>
                <w:left w:val="none" w:sz="0" w:space="0" w:color="auto"/>
                <w:bottom w:val="none" w:sz="0" w:space="0" w:color="auto"/>
                <w:right w:val="none" w:sz="0" w:space="0" w:color="auto"/>
              </w:divBdr>
            </w:div>
            <w:div w:id="1734233561">
              <w:marLeft w:val="0"/>
              <w:marRight w:val="0"/>
              <w:marTop w:val="0"/>
              <w:marBottom w:val="0"/>
              <w:divBdr>
                <w:top w:val="none" w:sz="0" w:space="0" w:color="auto"/>
                <w:left w:val="none" w:sz="0" w:space="0" w:color="auto"/>
                <w:bottom w:val="none" w:sz="0" w:space="0" w:color="auto"/>
                <w:right w:val="none" w:sz="0" w:space="0" w:color="auto"/>
              </w:divBdr>
            </w:div>
          </w:divsChild>
        </w:div>
        <w:div w:id="2112508152">
          <w:marLeft w:val="0"/>
          <w:marRight w:val="0"/>
          <w:marTop w:val="0"/>
          <w:marBottom w:val="0"/>
          <w:divBdr>
            <w:top w:val="none" w:sz="0" w:space="0" w:color="auto"/>
            <w:left w:val="none" w:sz="0" w:space="0" w:color="auto"/>
            <w:bottom w:val="none" w:sz="0" w:space="0" w:color="auto"/>
            <w:right w:val="none" w:sz="0" w:space="0" w:color="auto"/>
          </w:divBdr>
          <w:divsChild>
            <w:div w:id="33116315">
              <w:marLeft w:val="0"/>
              <w:marRight w:val="0"/>
              <w:marTop w:val="0"/>
              <w:marBottom w:val="0"/>
              <w:divBdr>
                <w:top w:val="none" w:sz="0" w:space="0" w:color="auto"/>
                <w:left w:val="none" w:sz="0" w:space="0" w:color="auto"/>
                <w:bottom w:val="none" w:sz="0" w:space="0" w:color="auto"/>
                <w:right w:val="none" w:sz="0" w:space="0" w:color="auto"/>
              </w:divBdr>
            </w:div>
            <w:div w:id="931626056">
              <w:marLeft w:val="0"/>
              <w:marRight w:val="0"/>
              <w:marTop w:val="0"/>
              <w:marBottom w:val="0"/>
              <w:divBdr>
                <w:top w:val="none" w:sz="0" w:space="0" w:color="auto"/>
                <w:left w:val="none" w:sz="0" w:space="0" w:color="auto"/>
                <w:bottom w:val="none" w:sz="0" w:space="0" w:color="auto"/>
                <w:right w:val="none" w:sz="0" w:space="0" w:color="auto"/>
              </w:divBdr>
            </w:div>
            <w:div w:id="1008479627">
              <w:marLeft w:val="0"/>
              <w:marRight w:val="0"/>
              <w:marTop w:val="0"/>
              <w:marBottom w:val="0"/>
              <w:divBdr>
                <w:top w:val="none" w:sz="0" w:space="0" w:color="auto"/>
                <w:left w:val="none" w:sz="0" w:space="0" w:color="auto"/>
                <w:bottom w:val="none" w:sz="0" w:space="0" w:color="auto"/>
                <w:right w:val="none" w:sz="0" w:space="0" w:color="auto"/>
              </w:divBdr>
            </w:div>
            <w:div w:id="1038433265">
              <w:marLeft w:val="0"/>
              <w:marRight w:val="0"/>
              <w:marTop w:val="0"/>
              <w:marBottom w:val="0"/>
              <w:divBdr>
                <w:top w:val="none" w:sz="0" w:space="0" w:color="auto"/>
                <w:left w:val="none" w:sz="0" w:space="0" w:color="auto"/>
                <w:bottom w:val="none" w:sz="0" w:space="0" w:color="auto"/>
                <w:right w:val="none" w:sz="0" w:space="0" w:color="auto"/>
              </w:divBdr>
            </w:div>
            <w:div w:id="1417752007">
              <w:marLeft w:val="0"/>
              <w:marRight w:val="0"/>
              <w:marTop w:val="0"/>
              <w:marBottom w:val="0"/>
              <w:divBdr>
                <w:top w:val="none" w:sz="0" w:space="0" w:color="auto"/>
                <w:left w:val="none" w:sz="0" w:space="0" w:color="auto"/>
                <w:bottom w:val="none" w:sz="0" w:space="0" w:color="auto"/>
                <w:right w:val="none" w:sz="0" w:space="0" w:color="auto"/>
              </w:divBdr>
            </w:div>
            <w:div w:id="1797330624">
              <w:marLeft w:val="0"/>
              <w:marRight w:val="0"/>
              <w:marTop w:val="0"/>
              <w:marBottom w:val="0"/>
              <w:divBdr>
                <w:top w:val="none" w:sz="0" w:space="0" w:color="auto"/>
                <w:left w:val="none" w:sz="0" w:space="0" w:color="auto"/>
                <w:bottom w:val="none" w:sz="0" w:space="0" w:color="auto"/>
                <w:right w:val="none" w:sz="0" w:space="0" w:color="auto"/>
              </w:divBdr>
            </w:div>
            <w:div w:id="1799758190">
              <w:marLeft w:val="0"/>
              <w:marRight w:val="0"/>
              <w:marTop w:val="0"/>
              <w:marBottom w:val="0"/>
              <w:divBdr>
                <w:top w:val="none" w:sz="0" w:space="0" w:color="auto"/>
                <w:left w:val="none" w:sz="0" w:space="0" w:color="auto"/>
                <w:bottom w:val="none" w:sz="0" w:space="0" w:color="auto"/>
                <w:right w:val="none" w:sz="0" w:space="0" w:color="auto"/>
              </w:divBdr>
            </w:div>
            <w:div w:id="1846044464">
              <w:marLeft w:val="0"/>
              <w:marRight w:val="0"/>
              <w:marTop w:val="0"/>
              <w:marBottom w:val="0"/>
              <w:divBdr>
                <w:top w:val="none" w:sz="0" w:space="0" w:color="auto"/>
                <w:left w:val="none" w:sz="0" w:space="0" w:color="auto"/>
                <w:bottom w:val="none" w:sz="0" w:space="0" w:color="auto"/>
                <w:right w:val="none" w:sz="0" w:space="0" w:color="auto"/>
              </w:divBdr>
            </w:div>
          </w:divsChild>
        </w:div>
        <w:div w:id="2143645738">
          <w:marLeft w:val="0"/>
          <w:marRight w:val="0"/>
          <w:marTop w:val="0"/>
          <w:marBottom w:val="0"/>
          <w:divBdr>
            <w:top w:val="none" w:sz="0" w:space="0" w:color="auto"/>
            <w:left w:val="none" w:sz="0" w:space="0" w:color="auto"/>
            <w:bottom w:val="none" w:sz="0" w:space="0" w:color="auto"/>
            <w:right w:val="none" w:sz="0" w:space="0" w:color="auto"/>
          </w:divBdr>
        </w:div>
      </w:divsChild>
    </w:div>
    <w:div w:id="2038970898">
      <w:bodyDiv w:val="1"/>
      <w:marLeft w:val="0"/>
      <w:marRight w:val="0"/>
      <w:marTop w:val="0"/>
      <w:marBottom w:val="0"/>
      <w:divBdr>
        <w:top w:val="none" w:sz="0" w:space="0" w:color="auto"/>
        <w:left w:val="none" w:sz="0" w:space="0" w:color="auto"/>
        <w:bottom w:val="none" w:sz="0" w:space="0" w:color="auto"/>
        <w:right w:val="none" w:sz="0" w:space="0" w:color="auto"/>
      </w:divBdr>
      <w:divsChild>
        <w:div w:id="934908">
          <w:marLeft w:val="0"/>
          <w:marRight w:val="0"/>
          <w:marTop w:val="0"/>
          <w:marBottom w:val="0"/>
          <w:divBdr>
            <w:top w:val="none" w:sz="0" w:space="0" w:color="auto"/>
            <w:left w:val="none" w:sz="0" w:space="0" w:color="auto"/>
            <w:bottom w:val="none" w:sz="0" w:space="0" w:color="auto"/>
            <w:right w:val="none" w:sz="0" w:space="0" w:color="auto"/>
          </w:divBdr>
          <w:divsChild>
            <w:div w:id="64646058">
              <w:marLeft w:val="0"/>
              <w:marRight w:val="0"/>
              <w:marTop w:val="0"/>
              <w:marBottom w:val="0"/>
              <w:divBdr>
                <w:top w:val="none" w:sz="0" w:space="0" w:color="auto"/>
                <w:left w:val="none" w:sz="0" w:space="0" w:color="auto"/>
                <w:bottom w:val="none" w:sz="0" w:space="0" w:color="auto"/>
                <w:right w:val="none" w:sz="0" w:space="0" w:color="auto"/>
              </w:divBdr>
            </w:div>
          </w:divsChild>
        </w:div>
        <w:div w:id="37822528">
          <w:marLeft w:val="0"/>
          <w:marRight w:val="0"/>
          <w:marTop w:val="0"/>
          <w:marBottom w:val="0"/>
          <w:divBdr>
            <w:top w:val="none" w:sz="0" w:space="0" w:color="auto"/>
            <w:left w:val="none" w:sz="0" w:space="0" w:color="auto"/>
            <w:bottom w:val="none" w:sz="0" w:space="0" w:color="auto"/>
            <w:right w:val="none" w:sz="0" w:space="0" w:color="auto"/>
          </w:divBdr>
          <w:divsChild>
            <w:div w:id="1790082113">
              <w:marLeft w:val="0"/>
              <w:marRight w:val="0"/>
              <w:marTop w:val="0"/>
              <w:marBottom w:val="0"/>
              <w:divBdr>
                <w:top w:val="none" w:sz="0" w:space="0" w:color="auto"/>
                <w:left w:val="none" w:sz="0" w:space="0" w:color="auto"/>
                <w:bottom w:val="none" w:sz="0" w:space="0" w:color="auto"/>
                <w:right w:val="none" w:sz="0" w:space="0" w:color="auto"/>
              </w:divBdr>
            </w:div>
          </w:divsChild>
        </w:div>
        <w:div w:id="58595546">
          <w:marLeft w:val="0"/>
          <w:marRight w:val="0"/>
          <w:marTop w:val="0"/>
          <w:marBottom w:val="0"/>
          <w:divBdr>
            <w:top w:val="none" w:sz="0" w:space="0" w:color="auto"/>
            <w:left w:val="none" w:sz="0" w:space="0" w:color="auto"/>
            <w:bottom w:val="none" w:sz="0" w:space="0" w:color="auto"/>
            <w:right w:val="none" w:sz="0" w:space="0" w:color="auto"/>
          </w:divBdr>
          <w:divsChild>
            <w:div w:id="38210047">
              <w:marLeft w:val="0"/>
              <w:marRight w:val="0"/>
              <w:marTop w:val="0"/>
              <w:marBottom w:val="0"/>
              <w:divBdr>
                <w:top w:val="none" w:sz="0" w:space="0" w:color="auto"/>
                <w:left w:val="none" w:sz="0" w:space="0" w:color="auto"/>
                <w:bottom w:val="none" w:sz="0" w:space="0" w:color="auto"/>
                <w:right w:val="none" w:sz="0" w:space="0" w:color="auto"/>
              </w:divBdr>
            </w:div>
          </w:divsChild>
        </w:div>
        <w:div w:id="107824503">
          <w:marLeft w:val="0"/>
          <w:marRight w:val="0"/>
          <w:marTop w:val="0"/>
          <w:marBottom w:val="0"/>
          <w:divBdr>
            <w:top w:val="none" w:sz="0" w:space="0" w:color="auto"/>
            <w:left w:val="none" w:sz="0" w:space="0" w:color="auto"/>
            <w:bottom w:val="none" w:sz="0" w:space="0" w:color="auto"/>
            <w:right w:val="none" w:sz="0" w:space="0" w:color="auto"/>
          </w:divBdr>
          <w:divsChild>
            <w:div w:id="1240361611">
              <w:marLeft w:val="0"/>
              <w:marRight w:val="0"/>
              <w:marTop w:val="0"/>
              <w:marBottom w:val="0"/>
              <w:divBdr>
                <w:top w:val="none" w:sz="0" w:space="0" w:color="auto"/>
                <w:left w:val="none" w:sz="0" w:space="0" w:color="auto"/>
                <w:bottom w:val="none" w:sz="0" w:space="0" w:color="auto"/>
                <w:right w:val="none" w:sz="0" w:space="0" w:color="auto"/>
              </w:divBdr>
            </w:div>
          </w:divsChild>
        </w:div>
        <w:div w:id="272982357">
          <w:marLeft w:val="0"/>
          <w:marRight w:val="0"/>
          <w:marTop w:val="0"/>
          <w:marBottom w:val="0"/>
          <w:divBdr>
            <w:top w:val="none" w:sz="0" w:space="0" w:color="auto"/>
            <w:left w:val="none" w:sz="0" w:space="0" w:color="auto"/>
            <w:bottom w:val="none" w:sz="0" w:space="0" w:color="auto"/>
            <w:right w:val="none" w:sz="0" w:space="0" w:color="auto"/>
          </w:divBdr>
          <w:divsChild>
            <w:div w:id="1018430751">
              <w:marLeft w:val="0"/>
              <w:marRight w:val="0"/>
              <w:marTop w:val="0"/>
              <w:marBottom w:val="0"/>
              <w:divBdr>
                <w:top w:val="none" w:sz="0" w:space="0" w:color="auto"/>
                <w:left w:val="none" w:sz="0" w:space="0" w:color="auto"/>
                <w:bottom w:val="none" w:sz="0" w:space="0" w:color="auto"/>
                <w:right w:val="none" w:sz="0" w:space="0" w:color="auto"/>
              </w:divBdr>
            </w:div>
          </w:divsChild>
        </w:div>
        <w:div w:id="290551880">
          <w:marLeft w:val="0"/>
          <w:marRight w:val="0"/>
          <w:marTop w:val="0"/>
          <w:marBottom w:val="0"/>
          <w:divBdr>
            <w:top w:val="none" w:sz="0" w:space="0" w:color="auto"/>
            <w:left w:val="none" w:sz="0" w:space="0" w:color="auto"/>
            <w:bottom w:val="none" w:sz="0" w:space="0" w:color="auto"/>
            <w:right w:val="none" w:sz="0" w:space="0" w:color="auto"/>
          </w:divBdr>
          <w:divsChild>
            <w:div w:id="125321408">
              <w:marLeft w:val="0"/>
              <w:marRight w:val="0"/>
              <w:marTop w:val="0"/>
              <w:marBottom w:val="0"/>
              <w:divBdr>
                <w:top w:val="none" w:sz="0" w:space="0" w:color="auto"/>
                <w:left w:val="none" w:sz="0" w:space="0" w:color="auto"/>
                <w:bottom w:val="none" w:sz="0" w:space="0" w:color="auto"/>
                <w:right w:val="none" w:sz="0" w:space="0" w:color="auto"/>
              </w:divBdr>
            </w:div>
          </w:divsChild>
        </w:div>
        <w:div w:id="321006199">
          <w:marLeft w:val="0"/>
          <w:marRight w:val="0"/>
          <w:marTop w:val="0"/>
          <w:marBottom w:val="0"/>
          <w:divBdr>
            <w:top w:val="none" w:sz="0" w:space="0" w:color="auto"/>
            <w:left w:val="none" w:sz="0" w:space="0" w:color="auto"/>
            <w:bottom w:val="none" w:sz="0" w:space="0" w:color="auto"/>
            <w:right w:val="none" w:sz="0" w:space="0" w:color="auto"/>
          </w:divBdr>
          <w:divsChild>
            <w:div w:id="302389073">
              <w:marLeft w:val="0"/>
              <w:marRight w:val="0"/>
              <w:marTop w:val="0"/>
              <w:marBottom w:val="0"/>
              <w:divBdr>
                <w:top w:val="none" w:sz="0" w:space="0" w:color="auto"/>
                <w:left w:val="none" w:sz="0" w:space="0" w:color="auto"/>
                <w:bottom w:val="none" w:sz="0" w:space="0" w:color="auto"/>
                <w:right w:val="none" w:sz="0" w:space="0" w:color="auto"/>
              </w:divBdr>
            </w:div>
          </w:divsChild>
        </w:div>
        <w:div w:id="367530101">
          <w:marLeft w:val="0"/>
          <w:marRight w:val="0"/>
          <w:marTop w:val="0"/>
          <w:marBottom w:val="0"/>
          <w:divBdr>
            <w:top w:val="none" w:sz="0" w:space="0" w:color="auto"/>
            <w:left w:val="none" w:sz="0" w:space="0" w:color="auto"/>
            <w:bottom w:val="none" w:sz="0" w:space="0" w:color="auto"/>
            <w:right w:val="none" w:sz="0" w:space="0" w:color="auto"/>
          </w:divBdr>
          <w:divsChild>
            <w:div w:id="1877082883">
              <w:marLeft w:val="0"/>
              <w:marRight w:val="0"/>
              <w:marTop w:val="0"/>
              <w:marBottom w:val="0"/>
              <w:divBdr>
                <w:top w:val="none" w:sz="0" w:space="0" w:color="auto"/>
                <w:left w:val="none" w:sz="0" w:space="0" w:color="auto"/>
                <w:bottom w:val="none" w:sz="0" w:space="0" w:color="auto"/>
                <w:right w:val="none" w:sz="0" w:space="0" w:color="auto"/>
              </w:divBdr>
            </w:div>
          </w:divsChild>
        </w:div>
        <w:div w:id="422725311">
          <w:marLeft w:val="0"/>
          <w:marRight w:val="0"/>
          <w:marTop w:val="0"/>
          <w:marBottom w:val="0"/>
          <w:divBdr>
            <w:top w:val="none" w:sz="0" w:space="0" w:color="auto"/>
            <w:left w:val="none" w:sz="0" w:space="0" w:color="auto"/>
            <w:bottom w:val="none" w:sz="0" w:space="0" w:color="auto"/>
            <w:right w:val="none" w:sz="0" w:space="0" w:color="auto"/>
          </w:divBdr>
          <w:divsChild>
            <w:div w:id="390274171">
              <w:marLeft w:val="0"/>
              <w:marRight w:val="0"/>
              <w:marTop w:val="0"/>
              <w:marBottom w:val="0"/>
              <w:divBdr>
                <w:top w:val="none" w:sz="0" w:space="0" w:color="auto"/>
                <w:left w:val="none" w:sz="0" w:space="0" w:color="auto"/>
                <w:bottom w:val="none" w:sz="0" w:space="0" w:color="auto"/>
                <w:right w:val="none" w:sz="0" w:space="0" w:color="auto"/>
              </w:divBdr>
            </w:div>
          </w:divsChild>
        </w:div>
        <w:div w:id="524559018">
          <w:marLeft w:val="0"/>
          <w:marRight w:val="0"/>
          <w:marTop w:val="0"/>
          <w:marBottom w:val="0"/>
          <w:divBdr>
            <w:top w:val="none" w:sz="0" w:space="0" w:color="auto"/>
            <w:left w:val="none" w:sz="0" w:space="0" w:color="auto"/>
            <w:bottom w:val="none" w:sz="0" w:space="0" w:color="auto"/>
            <w:right w:val="none" w:sz="0" w:space="0" w:color="auto"/>
          </w:divBdr>
          <w:divsChild>
            <w:div w:id="1024751231">
              <w:marLeft w:val="0"/>
              <w:marRight w:val="0"/>
              <w:marTop w:val="0"/>
              <w:marBottom w:val="0"/>
              <w:divBdr>
                <w:top w:val="none" w:sz="0" w:space="0" w:color="auto"/>
                <w:left w:val="none" w:sz="0" w:space="0" w:color="auto"/>
                <w:bottom w:val="none" w:sz="0" w:space="0" w:color="auto"/>
                <w:right w:val="none" w:sz="0" w:space="0" w:color="auto"/>
              </w:divBdr>
            </w:div>
          </w:divsChild>
        </w:div>
        <w:div w:id="617033374">
          <w:marLeft w:val="0"/>
          <w:marRight w:val="0"/>
          <w:marTop w:val="0"/>
          <w:marBottom w:val="0"/>
          <w:divBdr>
            <w:top w:val="none" w:sz="0" w:space="0" w:color="auto"/>
            <w:left w:val="none" w:sz="0" w:space="0" w:color="auto"/>
            <w:bottom w:val="none" w:sz="0" w:space="0" w:color="auto"/>
            <w:right w:val="none" w:sz="0" w:space="0" w:color="auto"/>
          </w:divBdr>
          <w:divsChild>
            <w:div w:id="62262367">
              <w:marLeft w:val="0"/>
              <w:marRight w:val="0"/>
              <w:marTop w:val="0"/>
              <w:marBottom w:val="0"/>
              <w:divBdr>
                <w:top w:val="none" w:sz="0" w:space="0" w:color="auto"/>
                <w:left w:val="none" w:sz="0" w:space="0" w:color="auto"/>
                <w:bottom w:val="none" w:sz="0" w:space="0" w:color="auto"/>
                <w:right w:val="none" w:sz="0" w:space="0" w:color="auto"/>
              </w:divBdr>
            </w:div>
          </w:divsChild>
        </w:div>
        <w:div w:id="742144431">
          <w:marLeft w:val="0"/>
          <w:marRight w:val="0"/>
          <w:marTop w:val="0"/>
          <w:marBottom w:val="0"/>
          <w:divBdr>
            <w:top w:val="none" w:sz="0" w:space="0" w:color="auto"/>
            <w:left w:val="none" w:sz="0" w:space="0" w:color="auto"/>
            <w:bottom w:val="none" w:sz="0" w:space="0" w:color="auto"/>
            <w:right w:val="none" w:sz="0" w:space="0" w:color="auto"/>
          </w:divBdr>
          <w:divsChild>
            <w:div w:id="762653937">
              <w:marLeft w:val="0"/>
              <w:marRight w:val="0"/>
              <w:marTop w:val="0"/>
              <w:marBottom w:val="0"/>
              <w:divBdr>
                <w:top w:val="none" w:sz="0" w:space="0" w:color="auto"/>
                <w:left w:val="none" w:sz="0" w:space="0" w:color="auto"/>
                <w:bottom w:val="none" w:sz="0" w:space="0" w:color="auto"/>
                <w:right w:val="none" w:sz="0" w:space="0" w:color="auto"/>
              </w:divBdr>
            </w:div>
          </w:divsChild>
        </w:div>
        <w:div w:id="783691407">
          <w:marLeft w:val="0"/>
          <w:marRight w:val="0"/>
          <w:marTop w:val="0"/>
          <w:marBottom w:val="0"/>
          <w:divBdr>
            <w:top w:val="none" w:sz="0" w:space="0" w:color="auto"/>
            <w:left w:val="none" w:sz="0" w:space="0" w:color="auto"/>
            <w:bottom w:val="none" w:sz="0" w:space="0" w:color="auto"/>
            <w:right w:val="none" w:sz="0" w:space="0" w:color="auto"/>
          </w:divBdr>
          <w:divsChild>
            <w:div w:id="1517646263">
              <w:marLeft w:val="0"/>
              <w:marRight w:val="0"/>
              <w:marTop w:val="0"/>
              <w:marBottom w:val="0"/>
              <w:divBdr>
                <w:top w:val="none" w:sz="0" w:space="0" w:color="auto"/>
                <w:left w:val="none" w:sz="0" w:space="0" w:color="auto"/>
                <w:bottom w:val="none" w:sz="0" w:space="0" w:color="auto"/>
                <w:right w:val="none" w:sz="0" w:space="0" w:color="auto"/>
              </w:divBdr>
            </w:div>
          </w:divsChild>
        </w:div>
        <w:div w:id="879824077">
          <w:marLeft w:val="0"/>
          <w:marRight w:val="0"/>
          <w:marTop w:val="0"/>
          <w:marBottom w:val="0"/>
          <w:divBdr>
            <w:top w:val="none" w:sz="0" w:space="0" w:color="auto"/>
            <w:left w:val="none" w:sz="0" w:space="0" w:color="auto"/>
            <w:bottom w:val="none" w:sz="0" w:space="0" w:color="auto"/>
            <w:right w:val="none" w:sz="0" w:space="0" w:color="auto"/>
          </w:divBdr>
          <w:divsChild>
            <w:div w:id="1868517783">
              <w:marLeft w:val="0"/>
              <w:marRight w:val="0"/>
              <w:marTop w:val="0"/>
              <w:marBottom w:val="0"/>
              <w:divBdr>
                <w:top w:val="none" w:sz="0" w:space="0" w:color="auto"/>
                <w:left w:val="none" w:sz="0" w:space="0" w:color="auto"/>
                <w:bottom w:val="none" w:sz="0" w:space="0" w:color="auto"/>
                <w:right w:val="none" w:sz="0" w:space="0" w:color="auto"/>
              </w:divBdr>
            </w:div>
          </w:divsChild>
        </w:div>
        <w:div w:id="1006859731">
          <w:marLeft w:val="0"/>
          <w:marRight w:val="0"/>
          <w:marTop w:val="0"/>
          <w:marBottom w:val="0"/>
          <w:divBdr>
            <w:top w:val="none" w:sz="0" w:space="0" w:color="auto"/>
            <w:left w:val="none" w:sz="0" w:space="0" w:color="auto"/>
            <w:bottom w:val="none" w:sz="0" w:space="0" w:color="auto"/>
            <w:right w:val="none" w:sz="0" w:space="0" w:color="auto"/>
          </w:divBdr>
          <w:divsChild>
            <w:div w:id="517350844">
              <w:marLeft w:val="0"/>
              <w:marRight w:val="0"/>
              <w:marTop w:val="0"/>
              <w:marBottom w:val="0"/>
              <w:divBdr>
                <w:top w:val="none" w:sz="0" w:space="0" w:color="auto"/>
                <w:left w:val="none" w:sz="0" w:space="0" w:color="auto"/>
                <w:bottom w:val="none" w:sz="0" w:space="0" w:color="auto"/>
                <w:right w:val="none" w:sz="0" w:space="0" w:color="auto"/>
              </w:divBdr>
            </w:div>
          </w:divsChild>
        </w:div>
        <w:div w:id="1294865787">
          <w:marLeft w:val="0"/>
          <w:marRight w:val="0"/>
          <w:marTop w:val="0"/>
          <w:marBottom w:val="0"/>
          <w:divBdr>
            <w:top w:val="none" w:sz="0" w:space="0" w:color="auto"/>
            <w:left w:val="none" w:sz="0" w:space="0" w:color="auto"/>
            <w:bottom w:val="none" w:sz="0" w:space="0" w:color="auto"/>
            <w:right w:val="none" w:sz="0" w:space="0" w:color="auto"/>
          </w:divBdr>
          <w:divsChild>
            <w:div w:id="1265647496">
              <w:marLeft w:val="0"/>
              <w:marRight w:val="0"/>
              <w:marTop w:val="0"/>
              <w:marBottom w:val="0"/>
              <w:divBdr>
                <w:top w:val="none" w:sz="0" w:space="0" w:color="auto"/>
                <w:left w:val="none" w:sz="0" w:space="0" w:color="auto"/>
                <w:bottom w:val="none" w:sz="0" w:space="0" w:color="auto"/>
                <w:right w:val="none" w:sz="0" w:space="0" w:color="auto"/>
              </w:divBdr>
            </w:div>
          </w:divsChild>
        </w:div>
        <w:div w:id="1314406791">
          <w:marLeft w:val="0"/>
          <w:marRight w:val="0"/>
          <w:marTop w:val="0"/>
          <w:marBottom w:val="0"/>
          <w:divBdr>
            <w:top w:val="none" w:sz="0" w:space="0" w:color="auto"/>
            <w:left w:val="none" w:sz="0" w:space="0" w:color="auto"/>
            <w:bottom w:val="none" w:sz="0" w:space="0" w:color="auto"/>
            <w:right w:val="none" w:sz="0" w:space="0" w:color="auto"/>
          </w:divBdr>
          <w:divsChild>
            <w:div w:id="2020573051">
              <w:marLeft w:val="0"/>
              <w:marRight w:val="0"/>
              <w:marTop w:val="0"/>
              <w:marBottom w:val="0"/>
              <w:divBdr>
                <w:top w:val="none" w:sz="0" w:space="0" w:color="auto"/>
                <w:left w:val="none" w:sz="0" w:space="0" w:color="auto"/>
                <w:bottom w:val="none" w:sz="0" w:space="0" w:color="auto"/>
                <w:right w:val="none" w:sz="0" w:space="0" w:color="auto"/>
              </w:divBdr>
            </w:div>
          </w:divsChild>
        </w:div>
        <w:div w:id="1339888019">
          <w:marLeft w:val="0"/>
          <w:marRight w:val="0"/>
          <w:marTop w:val="0"/>
          <w:marBottom w:val="0"/>
          <w:divBdr>
            <w:top w:val="none" w:sz="0" w:space="0" w:color="auto"/>
            <w:left w:val="none" w:sz="0" w:space="0" w:color="auto"/>
            <w:bottom w:val="none" w:sz="0" w:space="0" w:color="auto"/>
            <w:right w:val="none" w:sz="0" w:space="0" w:color="auto"/>
          </w:divBdr>
          <w:divsChild>
            <w:div w:id="718818655">
              <w:marLeft w:val="0"/>
              <w:marRight w:val="0"/>
              <w:marTop w:val="0"/>
              <w:marBottom w:val="0"/>
              <w:divBdr>
                <w:top w:val="none" w:sz="0" w:space="0" w:color="auto"/>
                <w:left w:val="none" w:sz="0" w:space="0" w:color="auto"/>
                <w:bottom w:val="none" w:sz="0" w:space="0" w:color="auto"/>
                <w:right w:val="none" w:sz="0" w:space="0" w:color="auto"/>
              </w:divBdr>
            </w:div>
          </w:divsChild>
        </w:div>
        <w:div w:id="1370111519">
          <w:marLeft w:val="0"/>
          <w:marRight w:val="0"/>
          <w:marTop w:val="0"/>
          <w:marBottom w:val="0"/>
          <w:divBdr>
            <w:top w:val="none" w:sz="0" w:space="0" w:color="auto"/>
            <w:left w:val="none" w:sz="0" w:space="0" w:color="auto"/>
            <w:bottom w:val="none" w:sz="0" w:space="0" w:color="auto"/>
            <w:right w:val="none" w:sz="0" w:space="0" w:color="auto"/>
          </w:divBdr>
          <w:divsChild>
            <w:div w:id="1070924168">
              <w:marLeft w:val="0"/>
              <w:marRight w:val="0"/>
              <w:marTop w:val="0"/>
              <w:marBottom w:val="0"/>
              <w:divBdr>
                <w:top w:val="none" w:sz="0" w:space="0" w:color="auto"/>
                <w:left w:val="none" w:sz="0" w:space="0" w:color="auto"/>
                <w:bottom w:val="none" w:sz="0" w:space="0" w:color="auto"/>
                <w:right w:val="none" w:sz="0" w:space="0" w:color="auto"/>
              </w:divBdr>
            </w:div>
          </w:divsChild>
        </w:div>
        <w:div w:id="1548642608">
          <w:marLeft w:val="0"/>
          <w:marRight w:val="0"/>
          <w:marTop w:val="0"/>
          <w:marBottom w:val="0"/>
          <w:divBdr>
            <w:top w:val="none" w:sz="0" w:space="0" w:color="auto"/>
            <w:left w:val="none" w:sz="0" w:space="0" w:color="auto"/>
            <w:bottom w:val="none" w:sz="0" w:space="0" w:color="auto"/>
            <w:right w:val="none" w:sz="0" w:space="0" w:color="auto"/>
          </w:divBdr>
          <w:divsChild>
            <w:div w:id="185608104">
              <w:marLeft w:val="0"/>
              <w:marRight w:val="0"/>
              <w:marTop w:val="0"/>
              <w:marBottom w:val="0"/>
              <w:divBdr>
                <w:top w:val="none" w:sz="0" w:space="0" w:color="auto"/>
                <w:left w:val="none" w:sz="0" w:space="0" w:color="auto"/>
                <w:bottom w:val="none" w:sz="0" w:space="0" w:color="auto"/>
                <w:right w:val="none" w:sz="0" w:space="0" w:color="auto"/>
              </w:divBdr>
            </w:div>
          </w:divsChild>
        </w:div>
        <w:div w:id="1717972206">
          <w:marLeft w:val="0"/>
          <w:marRight w:val="0"/>
          <w:marTop w:val="0"/>
          <w:marBottom w:val="0"/>
          <w:divBdr>
            <w:top w:val="none" w:sz="0" w:space="0" w:color="auto"/>
            <w:left w:val="none" w:sz="0" w:space="0" w:color="auto"/>
            <w:bottom w:val="none" w:sz="0" w:space="0" w:color="auto"/>
            <w:right w:val="none" w:sz="0" w:space="0" w:color="auto"/>
          </w:divBdr>
          <w:divsChild>
            <w:div w:id="2001082142">
              <w:marLeft w:val="0"/>
              <w:marRight w:val="0"/>
              <w:marTop w:val="0"/>
              <w:marBottom w:val="0"/>
              <w:divBdr>
                <w:top w:val="none" w:sz="0" w:space="0" w:color="auto"/>
                <w:left w:val="none" w:sz="0" w:space="0" w:color="auto"/>
                <w:bottom w:val="none" w:sz="0" w:space="0" w:color="auto"/>
                <w:right w:val="none" w:sz="0" w:space="0" w:color="auto"/>
              </w:divBdr>
            </w:div>
          </w:divsChild>
        </w:div>
        <w:div w:id="2041468849">
          <w:marLeft w:val="0"/>
          <w:marRight w:val="0"/>
          <w:marTop w:val="0"/>
          <w:marBottom w:val="0"/>
          <w:divBdr>
            <w:top w:val="none" w:sz="0" w:space="0" w:color="auto"/>
            <w:left w:val="none" w:sz="0" w:space="0" w:color="auto"/>
            <w:bottom w:val="none" w:sz="0" w:space="0" w:color="auto"/>
            <w:right w:val="none" w:sz="0" w:space="0" w:color="auto"/>
          </w:divBdr>
          <w:divsChild>
            <w:div w:id="1291398217">
              <w:marLeft w:val="0"/>
              <w:marRight w:val="0"/>
              <w:marTop w:val="0"/>
              <w:marBottom w:val="0"/>
              <w:divBdr>
                <w:top w:val="none" w:sz="0" w:space="0" w:color="auto"/>
                <w:left w:val="none" w:sz="0" w:space="0" w:color="auto"/>
                <w:bottom w:val="none" w:sz="0" w:space="0" w:color="auto"/>
                <w:right w:val="none" w:sz="0" w:space="0" w:color="auto"/>
              </w:divBdr>
            </w:div>
          </w:divsChild>
        </w:div>
        <w:div w:id="2052217956">
          <w:marLeft w:val="0"/>
          <w:marRight w:val="0"/>
          <w:marTop w:val="0"/>
          <w:marBottom w:val="0"/>
          <w:divBdr>
            <w:top w:val="none" w:sz="0" w:space="0" w:color="auto"/>
            <w:left w:val="none" w:sz="0" w:space="0" w:color="auto"/>
            <w:bottom w:val="none" w:sz="0" w:space="0" w:color="auto"/>
            <w:right w:val="none" w:sz="0" w:space="0" w:color="auto"/>
          </w:divBdr>
          <w:divsChild>
            <w:div w:id="779957512">
              <w:marLeft w:val="0"/>
              <w:marRight w:val="0"/>
              <w:marTop w:val="0"/>
              <w:marBottom w:val="0"/>
              <w:divBdr>
                <w:top w:val="none" w:sz="0" w:space="0" w:color="auto"/>
                <w:left w:val="none" w:sz="0" w:space="0" w:color="auto"/>
                <w:bottom w:val="none" w:sz="0" w:space="0" w:color="auto"/>
                <w:right w:val="none" w:sz="0" w:space="0" w:color="auto"/>
              </w:divBdr>
            </w:div>
          </w:divsChild>
        </w:div>
        <w:div w:id="2053922765">
          <w:marLeft w:val="0"/>
          <w:marRight w:val="0"/>
          <w:marTop w:val="0"/>
          <w:marBottom w:val="0"/>
          <w:divBdr>
            <w:top w:val="none" w:sz="0" w:space="0" w:color="auto"/>
            <w:left w:val="none" w:sz="0" w:space="0" w:color="auto"/>
            <w:bottom w:val="none" w:sz="0" w:space="0" w:color="auto"/>
            <w:right w:val="none" w:sz="0" w:space="0" w:color="auto"/>
          </w:divBdr>
          <w:divsChild>
            <w:div w:id="110561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nga.org.uk/knowledge-centre/monitoring-trust-budgets-management-account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government/publications/academy-trust-management-accounting"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nga.org.uk/knowledge-centre/strategic-guide-boards-leaders" TargetMode="External"/><Relationship Id="rId20" Type="http://schemas.openxmlformats.org/officeDocument/2006/relationships/hyperlink" Target="https://www.nga.org.uk/knowledge-centre/monitoring-trust-budgets-management-accou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nga.org.uk/knowledge-centre/school-visits-guidance/" TargetMode="External"/><Relationship Id="rId5" Type="http://schemas.openxmlformats.org/officeDocument/2006/relationships/numbering" Target="numbering.xml"/><Relationship Id="rId15" Type="http://schemas.openxmlformats.org/officeDocument/2006/relationships/hyperlink" Target="https://www.nga.org.uk/knowledge-centre/strategic-guide-boards-leaders" TargetMode="External"/><Relationship Id="rId23" Type="http://schemas.openxmlformats.org/officeDocument/2006/relationships/hyperlink" Target="https://www.nga.org.uk/knowledge-centre/school-visits-guidance/" TargetMode="External"/><Relationship Id="rId10" Type="http://schemas.openxmlformats.org/officeDocument/2006/relationships/endnotes" Target="endnotes.xml"/><Relationship Id="rId19" Type="http://schemas.openxmlformats.org/officeDocument/2006/relationships/hyperlink" Target="https://www.gov.uk/government/publications/academy-trust-management-accoun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nga.org.uk/knowledge-centre/estates-management/"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SharedWithUsers xmlns="abafda70-30e8-4089-8443-ebe9741ee9b5">
      <UserInfo>
        <DisplayName>Michael Barton</DisplayName>
        <AccountId>20</AccountId>
        <AccountType/>
      </UserInfo>
      <UserInfo>
        <DisplayName>Ella Colley</DisplayName>
        <AccountId>15</AccountId>
        <AccountType/>
      </UserInfo>
      <UserInfo>
        <DisplayName>Sam Henson</DisplayName>
        <AccountId>13</AccountId>
        <AccountType/>
      </UserInfo>
      <UserInfo>
        <DisplayName>Paul Aber</DisplayName>
        <AccountId>58</AccountId>
        <AccountType/>
      </UserInfo>
      <UserInfo>
        <DisplayName>Rosemary Lovatt</DisplayName>
        <AccountId>514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60ad033de97a726fcfbcf22a2d437c3b">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43688abaef3d3d281f3d01c354b639b"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2.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3.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4.xml><?xml version="1.0" encoding="utf-8"?>
<ds:datastoreItem xmlns:ds="http://schemas.openxmlformats.org/officeDocument/2006/customXml" ds:itemID="{6A911FAF-94C5-4715-AEF1-1BFE6EB29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15</Pages>
  <Words>2335</Words>
  <Characters>13311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NGA Report</vt:lpstr>
    </vt:vector>
  </TitlesOfParts>
  <Manager/>
  <Company>National Governance Association</Company>
  <LinksUpToDate>false</LinksUpToDate>
  <CharactersWithSpaces>15615</CharactersWithSpaces>
  <SharedDoc>false</SharedDoc>
  <HyperlinkBase/>
  <HLinks>
    <vt:vector size="66" baseType="variant">
      <vt:variant>
        <vt:i4>2162734</vt:i4>
      </vt:variant>
      <vt:variant>
        <vt:i4>54</vt:i4>
      </vt:variant>
      <vt:variant>
        <vt:i4>0</vt:i4>
      </vt:variant>
      <vt:variant>
        <vt:i4>5</vt:i4>
      </vt:variant>
      <vt:variant>
        <vt:lpwstr>https://www.nga.org.uk/knowledge-centre/estates-management/</vt:lpwstr>
      </vt:variant>
      <vt:variant>
        <vt:lpwstr/>
      </vt:variant>
      <vt:variant>
        <vt:i4>5636105</vt:i4>
      </vt:variant>
      <vt:variant>
        <vt:i4>51</vt:i4>
      </vt:variant>
      <vt:variant>
        <vt:i4>0</vt:i4>
      </vt:variant>
      <vt:variant>
        <vt:i4>5</vt:i4>
      </vt:variant>
      <vt:variant>
        <vt:lpwstr>https://www.nga.org.uk/knowledge-centre/monitoring-trust-budgets-management-accounts/</vt:lpwstr>
      </vt:variant>
      <vt:variant>
        <vt:lpwstr/>
      </vt:variant>
      <vt:variant>
        <vt:i4>1376306</vt:i4>
      </vt:variant>
      <vt:variant>
        <vt:i4>44</vt:i4>
      </vt:variant>
      <vt:variant>
        <vt:i4>0</vt:i4>
      </vt:variant>
      <vt:variant>
        <vt:i4>5</vt:i4>
      </vt:variant>
      <vt:variant>
        <vt:lpwstr/>
      </vt:variant>
      <vt:variant>
        <vt:lpwstr>_Toc165271173</vt:lpwstr>
      </vt:variant>
      <vt:variant>
        <vt:i4>1310770</vt:i4>
      </vt:variant>
      <vt:variant>
        <vt:i4>38</vt:i4>
      </vt:variant>
      <vt:variant>
        <vt:i4>0</vt:i4>
      </vt:variant>
      <vt:variant>
        <vt:i4>5</vt:i4>
      </vt:variant>
      <vt:variant>
        <vt:lpwstr/>
      </vt:variant>
      <vt:variant>
        <vt:lpwstr>_Toc165271164</vt:lpwstr>
      </vt:variant>
      <vt:variant>
        <vt:i4>1507378</vt:i4>
      </vt:variant>
      <vt:variant>
        <vt:i4>32</vt:i4>
      </vt:variant>
      <vt:variant>
        <vt:i4>0</vt:i4>
      </vt:variant>
      <vt:variant>
        <vt:i4>5</vt:i4>
      </vt:variant>
      <vt:variant>
        <vt:lpwstr/>
      </vt:variant>
      <vt:variant>
        <vt:lpwstr>_Toc165271157</vt:lpwstr>
      </vt:variant>
      <vt:variant>
        <vt:i4>1507378</vt:i4>
      </vt:variant>
      <vt:variant>
        <vt:i4>26</vt:i4>
      </vt:variant>
      <vt:variant>
        <vt:i4>0</vt:i4>
      </vt:variant>
      <vt:variant>
        <vt:i4>5</vt:i4>
      </vt:variant>
      <vt:variant>
        <vt:lpwstr/>
      </vt:variant>
      <vt:variant>
        <vt:lpwstr>_Toc165271151</vt:lpwstr>
      </vt:variant>
      <vt:variant>
        <vt:i4>1114162</vt:i4>
      </vt:variant>
      <vt:variant>
        <vt:i4>20</vt:i4>
      </vt:variant>
      <vt:variant>
        <vt:i4>0</vt:i4>
      </vt:variant>
      <vt:variant>
        <vt:i4>5</vt:i4>
      </vt:variant>
      <vt:variant>
        <vt:lpwstr/>
      </vt:variant>
      <vt:variant>
        <vt:lpwstr>_Toc165271135</vt:lpwstr>
      </vt:variant>
      <vt:variant>
        <vt:i4>1114162</vt:i4>
      </vt:variant>
      <vt:variant>
        <vt:i4>14</vt:i4>
      </vt:variant>
      <vt:variant>
        <vt:i4>0</vt:i4>
      </vt:variant>
      <vt:variant>
        <vt:i4>5</vt:i4>
      </vt:variant>
      <vt:variant>
        <vt:lpwstr/>
      </vt:variant>
      <vt:variant>
        <vt:lpwstr>_Toc165271133</vt:lpwstr>
      </vt:variant>
      <vt:variant>
        <vt:i4>1048626</vt:i4>
      </vt:variant>
      <vt:variant>
        <vt:i4>8</vt:i4>
      </vt:variant>
      <vt:variant>
        <vt:i4>0</vt:i4>
      </vt:variant>
      <vt:variant>
        <vt:i4>5</vt:i4>
      </vt:variant>
      <vt:variant>
        <vt:lpwstr/>
      </vt:variant>
      <vt:variant>
        <vt:lpwstr>_Toc165271126</vt:lpwstr>
      </vt:variant>
      <vt:variant>
        <vt:i4>1048626</vt:i4>
      </vt:variant>
      <vt:variant>
        <vt:i4>2</vt:i4>
      </vt:variant>
      <vt:variant>
        <vt:i4>0</vt:i4>
      </vt:variant>
      <vt:variant>
        <vt:i4>5</vt:i4>
      </vt:variant>
      <vt:variant>
        <vt:lpwstr/>
      </vt:variant>
      <vt:variant>
        <vt:lpwstr>_Toc165271124</vt:lpwstr>
      </vt:variant>
      <vt:variant>
        <vt:i4>7471228</vt:i4>
      </vt:variant>
      <vt:variant>
        <vt:i4>0</vt:i4>
      </vt:variant>
      <vt:variant>
        <vt:i4>0</vt:i4>
      </vt:variant>
      <vt:variant>
        <vt:i4>5</vt:i4>
      </vt:variant>
      <vt:variant>
        <vt:lpwstr>https://www.nga.org.uk/knowledge-centre/strategic-guide-boards-leaders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board report templates</dc:title>
  <dc:subject>Monitoring and outcomes</dc:subject>
  <dc:creator>National Governance Association</dc:creator>
  <cp:keywords/>
  <dc:description/>
  <cp:lastModifiedBy>Sabreen Marashli</cp:lastModifiedBy>
  <cp:revision>299</cp:revision>
  <cp:lastPrinted>2024-05-09T00:09:00Z</cp:lastPrinted>
  <dcterms:created xsi:type="dcterms:W3CDTF">2025-09-04T13:13:00Z</dcterms:created>
  <dcterms:modified xsi:type="dcterms:W3CDTF">2026-08-25T14:40:00Z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