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52DC" w14:textId="77777777" w:rsidR="001F4D96" w:rsidRDefault="001F4D96" w:rsidP="001F4D96">
      <w:pPr>
        <w:shd w:val="clear" w:color="auto" w:fill="FFFFFF"/>
        <w:spacing w:line="720" w:lineRule="atLeast"/>
        <w:textAlignment w:val="baseline"/>
        <w:outlineLvl w:val="0"/>
        <w:rPr>
          <w:rFonts w:eastAsia="Times New Roman"/>
          <w:b/>
          <w:bCs/>
          <w:color w:val="003E65"/>
          <w:spacing w:val="-15"/>
          <w:kern w:val="36"/>
          <w:lang w:eastAsia="en-GB"/>
        </w:rPr>
      </w:pPr>
    </w:p>
    <w:p w14:paraId="5C0CAAAC" w14:textId="77777777" w:rsidR="001F4D96" w:rsidRDefault="001F4D96" w:rsidP="001F4D96">
      <w:pPr>
        <w:shd w:val="clear" w:color="auto" w:fill="FFFFFF"/>
        <w:spacing w:line="720" w:lineRule="atLeast"/>
        <w:textAlignment w:val="baseline"/>
        <w:outlineLvl w:val="0"/>
        <w:rPr>
          <w:rFonts w:eastAsia="Times New Roman"/>
          <w:b/>
          <w:bCs/>
          <w:color w:val="003E65"/>
          <w:spacing w:val="-15"/>
          <w:kern w:val="36"/>
          <w:lang w:eastAsia="en-GB"/>
        </w:rPr>
      </w:pPr>
      <w:r>
        <w:rPr>
          <w:noProof/>
          <w:lang w:eastAsia="en-GB"/>
        </w:rPr>
        <w:drawing>
          <wp:inline distT="0" distB="0" distL="0" distR="0" wp14:anchorId="5533295A" wp14:editId="26C63ED5">
            <wp:extent cx="4635280" cy="20948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62159" cy="2107012"/>
                    </a:xfrm>
                    <a:prstGeom prst="rect">
                      <a:avLst/>
                    </a:prstGeom>
                  </pic:spPr>
                </pic:pic>
              </a:graphicData>
            </a:graphic>
          </wp:inline>
        </w:drawing>
      </w:r>
    </w:p>
    <w:p w14:paraId="6CFC5FEC" w14:textId="77777777" w:rsidR="001F4D96" w:rsidRPr="001F4D96" w:rsidRDefault="001F4D96" w:rsidP="001F4D96">
      <w:pPr>
        <w:shd w:val="clear" w:color="auto" w:fill="FFFFFF"/>
        <w:spacing w:line="720" w:lineRule="atLeast"/>
        <w:textAlignment w:val="baseline"/>
        <w:outlineLvl w:val="0"/>
        <w:rPr>
          <w:rFonts w:eastAsia="Times New Roman"/>
          <w:b/>
          <w:bCs/>
          <w:color w:val="003E65"/>
          <w:spacing w:val="-15"/>
          <w:kern w:val="36"/>
          <w:lang w:eastAsia="en-GB"/>
        </w:rPr>
      </w:pPr>
      <w:r w:rsidRPr="001F4D96">
        <w:rPr>
          <w:rFonts w:eastAsia="Times New Roman"/>
          <w:b/>
          <w:bCs/>
          <w:color w:val="003E65"/>
          <w:spacing w:val="-15"/>
          <w:kern w:val="36"/>
          <w:lang w:eastAsia="en-GB"/>
        </w:rPr>
        <w:t>GOVERNANCE PROFESSIONAL – CHANGING LIVES LEARNING TRUST</w:t>
      </w:r>
    </w:p>
    <w:p w14:paraId="28F8DFF7" w14:textId="77777777" w:rsidR="001F4D96" w:rsidRPr="001F4D96" w:rsidRDefault="00000000" w:rsidP="001F4D96">
      <w:pPr>
        <w:shd w:val="clear" w:color="auto" w:fill="FFFFFF"/>
        <w:spacing w:after="0" w:line="405" w:lineRule="atLeast"/>
        <w:textAlignment w:val="baseline"/>
        <w:rPr>
          <w:rFonts w:eastAsia="Times New Roman"/>
          <w:color w:val="333333"/>
          <w:lang w:eastAsia="en-GB"/>
        </w:rPr>
      </w:pPr>
      <w:hyperlink r:id="rId5" w:history="1">
        <w:r w:rsidR="001F4D96" w:rsidRPr="001F4D96">
          <w:rPr>
            <w:rFonts w:eastAsia="Times New Roman"/>
            <w:color w:val="AB905F"/>
            <w:u w:val="single"/>
            <w:bdr w:val="none" w:sz="0" w:space="0" w:color="auto" w:frame="1"/>
            <w:lang w:eastAsia="en-GB"/>
          </w:rPr>
          <w:t>Home</w:t>
        </w:r>
      </w:hyperlink>
      <w:r w:rsidR="001F4D96" w:rsidRPr="001F4D96">
        <w:rPr>
          <w:rFonts w:eastAsia="Times New Roman"/>
          <w:color w:val="333333"/>
          <w:bdr w:val="none" w:sz="0" w:space="0" w:color="auto" w:frame="1"/>
          <w:lang w:eastAsia="en-GB"/>
        </w:rPr>
        <w:t> » GOVERNANCE PROFESSIONAL – CHANGING LIVES LEARNING TRUST</w:t>
      </w:r>
    </w:p>
    <w:p w14:paraId="6EB4CAB0" w14:textId="77777777" w:rsidR="001F4D96" w:rsidRDefault="001F4D96" w:rsidP="001F4D96">
      <w:pPr>
        <w:shd w:val="clear" w:color="auto" w:fill="FFFFFF"/>
        <w:spacing w:after="0" w:line="405" w:lineRule="atLeast"/>
        <w:textAlignment w:val="baseline"/>
        <w:rPr>
          <w:rFonts w:eastAsia="Times New Roman"/>
          <w:b/>
          <w:bCs/>
          <w:color w:val="333333"/>
          <w:bdr w:val="none" w:sz="0" w:space="0" w:color="auto" w:frame="1"/>
          <w:lang w:eastAsia="en-GB"/>
        </w:rPr>
      </w:pPr>
      <w:r w:rsidRPr="001F4D96">
        <w:rPr>
          <w:rFonts w:eastAsia="Times New Roman"/>
          <w:b/>
          <w:bCs/>
          <w:color w:val="333333"/>
          <w:bdr w:val="none" w:sz="0" w:space="0" w:color="auto" w:frame="1"/>
          <w:lang w:eastAsia="en-GB"/>
        </w:rPr>
        <w:t>PERMANENT POST</w:t>
      </w:r>
      <w:r w:rsidRPr="001F4D96">
        <w:rPr>
          <w:rFonts w:eastAsia="Times New Roman"/>
          <w:color w:val="333333"/>
          <w:lang w:eastAsia="en-GB"/>
        </w:rPr>
        <w:br/>
      </w:r>
      <w:r w:rsidRPr="001F4D96">
        <w:rPr>
          <w:rFonts w:eastAsia="Times New Roman"/>
          <w:b/>
          <w:bCs/>
          <w:color w:val="333333"/>
          <w:bdr w:val="none" w:sz="0" w:space="0" w:color="auto" w:frame="1"/>
          <w:lang w:eastAsia="en-GB"/>
        </w:rPr>
        <w:t>Grade E, Point 1 to 2 (£27,852 to £28,371 FTE, PRO RATA £2,166)</w:t>
      </w:r>
    </w:p>
    <w:p w14:paraId="28D0B87A" w14:textId="77777777" w:rsidR="001F4D96" w:rsidRPr="001F4D96" w:rsidRDefault="001F4D96" w:rsidP="001F4D96">
      <w:pPr>
        <w:shd w:val="clear" w:color="auto" w:fill="FFFFFF"/>
        <w:spacing w:after="0" w:line="405" w:lineRule="atLeast"/>
        <w:textAlignment w:val="baseline"/>
        <w:rPr>
          <w:rFonts w:eastAsia="Times New Roman"/>
          <w:color w:val="333333"/>
          <w:lang w:eastAsia="en-GB"/>
        </w:rPr>
      </w:pPr>
      <w:r w:rsidRPr="001F4D96">
        <w:rPr>
          <w:rFonts w:eastAsia="Times New Roman"/>
          <w:color w:val="333333"/>
          <w:lang w:eastAsia="en-GB"/>
        </w:rPr>
        <w:br/>
        <w:t>20 days across the academic year. Our meetings are held during the working day and during term time</w:t>
      </w:r>
      <w:r w:rsidRPr="001F4D96">
        <w:rPr>
          <w:rFonts w:eastAsia="Times New Roman"/>
          <w:color w:val="333333"/>
          <w:lang w:eastAsia="en-GB"/>
        </w:rPr>
        <w:br/>
        <w:t>Hybrid – remote and school-based working</w:t>
      </w:r>
    </w:p>
    <w:p w14:paraId="6A41E195" w14:textId="77777777" w:rsidR="001F4D96" w:rsidRDefault="001F4D96" w:rsidP="001F4D96">
      <w:pPr>
        <w:shd w:val="clear" w:color="auto" w:fill="FFFFFF"/>
        <w:spacing w:after="0" w:line="405" w:lineRule="atLeast"/>
        <w:textAlignment w:val="baseline"/>
        <w:rPr>
          <w:rFonts w:eastAsia="Times New Roman"/>
          <w:color w:val="333333"/>
          <w:lang w:eastAsia="en-GB"/>
        </w:rPr>
      </w:pPr>
    </w:p>
    <w:p w14:paraId="7C77F2FB" w14:textId="77777777" w:rsidR="001F4D96" w:rsidRPr="001F4D96" w:rsidRDefault="001F4D96" w:rsidP="001F4D96">
      <w:pPr>
        <w:shd w:val="clear" w:color="auto" w:fill="FFFFFF"/>
        <w:spacing w:after="0" w:line="405" w:lineRule="atLeast"/>
        <w:textAlignment w:val="baseline"/>
        <w:rPr>
          <w:rFonts w:eastAsia="Times New Roman"/>
          <w:color w:val="333333"/>
          <w:lang w:eastAsia="en-GB"/>
        </w:rPr>
      </w:pPr>
      <w:r w:rsidRPr="001F4D96">
        <w:rPr>
          <w:rFonts w:eastAsia="Times New Roman"/>
          <w:color w:val="333333"/>
          <w:lang w:eastAsia="en-GB"/>
        </w:rPr>
        <w:t>For further details, please see the </w:t>
      </w:r>
      <w:hyperlink r:id="rId6" w:history="1">
        <w:r w:rsidRPr="001F4D96">
          <w:rPr>
            <w:rFonts w:eastAsia="Times New Roman"/>
            <w:color w:val="AB905F"/>
            <w:u w:val="single"/>
            <w:bdr w:val="none" w:sz="0" w:space="0" w:color="auto" w:frame="1"/>
            <w:lang w:eastAsia="en-GB"/>
          </w:rPr>
          <w:t>Recruitment Brochure </w:t>
        </w:r>
      </w:hyperlink>
      <w:r w:rsidRPr="001F4D96">
        <w:rPr>
          <w:rFonts w:eastAsia="Times New Roman"/>
          <w:color w:val="333333"/>
          <w:lang w:eastAsia="en-GB"/>
        </w:rPr>
        <w:t>and </w:t>
      </w:r>
      <w:hyperlink r:id="rId7" w:history="1">
        <w:r w:rsidRPr="001F4D96">
          <w:rPr>
            <w:rFonts w:eastAsia="Times New Roman"/>
            <w:color w:val="AB905F"/>
            <w:u w:val="single"/>
            <w:bdr w:val="none" w:sz="0" w:space="0" w:color="auto" w:frame="1"/>
            <w:lang w:eastAsia="en-GB"/>
          </w:rPr>
          <w:t>Job Profile</w:t>
        </w:r>
      </w:hyperlink>
      <w:r w:rsidRPr="001F4D96">
        <w:rPr>
          <w:rFonts w:eastAsia="Times New Roman"/>
          <w:color w:val="333333"/>
          <w:lang w:eastAsia="en-GB"/>
        </w:rPr>
        <w:t>.</w:t>
      </w:r>
    </w:p>
    <w:p w14:paraId="20B18FEE" w14:textId="77777777" w:rsidR="001F4D96" w:rsidRDefault="001F4D96" w:rsidP="001F4D96">
      <w:pPr>
        <w:shd w:val="clear" w:color="auto" w:fill="FFFFFF"/>
        <w:spacing w:after="0" w:line="405" w:lineRule="atLeast"/>
        <w:textAlignment w:val="baseline"/>
        <w:rPr>
          <w:rFonts w:eastAsia="Times New Roman"/>
          <w:color w:val="333333"/>
          <w:lang w:eastAsia="en-GB"/>
        </w:rPr>
      </w:pPr>
    </w:p>
    <w:p w14:paraId="56EB63F8" w14:textId="77777777" w:rsidR="001F4D96" w:rsidRPr="001F4D96" w:rsidRDefault="001F4D96" w:rsidP="001F4D96">
      <w:pPr>
        <w:shd w:val="clear" w:color="auto" w:fill="FFFFFF"/>
        <w:spacing w:after="0" w:line="405" w:lineRule="atLeast"/>
        <w:textAlignment w:val="baseline"/>
        <w:rPr>
          <w:rFonts w:eastAsia="Times New Roman"/>
          <w:color w:val="333333"/>
          <w:lang w:eastAsia="en-GB"/>
        </w:rPr>
      </w:pPr>
      <w:r w:rsidRPr="001F4D96">
        <w:rPr>
          <w:rFonts w:eastAsia="Times New Roman"/>
          <w:color w:val="333333"/>
          <w:lang w:eastAsia="en-GB"/>
        </w:rPr>
        <w:t>To apply please complete the Trust application form. Please ensure you demonstrate how you meet items on the person specification and explain why you are applying for this post. Completed application forms should be returned to </w:t>
      </w:r>
      <w:hyperlink r:id="rId8" w:history="1">
        <w:r w:rsidRPr="001F4D96">
          <w:rPr>
            <w:rFonts w:eastAsia="Times New Roman"/>
            <w:color w:val="AB905F"/>
            <w:u w:val="single"/>
            <w:bdr w:val="none" w:sz="0" w:space="0" w:color="auto" w:frame="1"/>
            <w:lang w:eastAsia="en-GB"/>
          </w:rPr>
          <w:t>recruitment@changinglives.education</w:t>
        </w:r>
      </w:hyperlink>
      <w:r w:rsidRPr="001F4D96">
        <w:rPr>
          <w:rFonts w:eastAsia="Times New Roman"/>
          <w:color w:val="333333"/>
          <w:lang w:eastAsia="en-GB"/>
        </w:rPr>
        <w:t>.</w:t>
      </w:r>
    </w:p>
    <w:p w14:paraId="1F66F803" w14:textId="77777777" w:rsidR="001F4D96" w:rsidRDefault="001F4D96" w:rsidP="001F4D96">
      <w:pPr>
        <w:shd w:val="clear" w:color="auto" w:fill="FFFFFF"/>
        <w:spacing w:after="0" w:line="405" w:lineRule="atLeast"/>
        <w:textAlignment w:val="baseline"/>
        <w:rPr>
          <w:rFonts w:eastAsia="Times New Roman"/>
          <w:color w:val="333333"/>
          <w:lang w:eastAsia="en-GB"/>
        </w:rPr>
      </w:pPr>
    </w:p>
    <w:p w14:paraId="4C45598A" w14:textId="77777777" w:rsidR="001F4D96" w:rsidRPr="001F4D96" w:rsidRDefault="001F4D96" w:rsidP="001F4D96">
      <w:pPr>
        <w:shd w:val="clear" w:color="auto" w:fill="FFFFFF"/>
        <w:spacing w:after="0" w:line="405" w:lineRule="atLeast"/>
        <w:textAlignment w:val="baseline"/>
        <w:rPr>
          <w:rFonts w:eastAsia="Times New Roman"/>
          <w:color w:val="333333"/>
          <w:lang w:eastAsia="en-GB"/>
        </w:rPr>
      </w:pPr>
      <w:r w:rsidRPr="001F4D96">
        <w:rPr>
          <w:rFonts w:eastAsia="Times New Roman"/>
          <w:color w:val="333333"/>
          <w:lang w:eastAsia="en-GB"/>
        </w:rPr>
        <w:t>For an informal discussion about this role, please contact Laura Watson – Chief Finance Officer (</w:t>
      </w:r>
      <w:hyperlink r:id="rId9" w:history="1">
        <w:r w:rsidRPr="001F4D96">
          <w:rPr>
            <w:rFonts w:eastAsia="Times New Roman"/>
            <w:color w:val="AB905F"/>
            <w:u w:val="single"/>
            <w:bdr w:val="none" w:sz="0" w:space="0" w:color="auto" w:frame="1"/>
            <w:lang w:eastAsia="en-GB"/>
          </w:rPr>
          <w:t>watsonl@changinglives.education</w:t>
        </w:r>
      </w:hyperlink>
      <w:r w:rsidRPr="001F4D96">
        <w:rPr>
          <w:rFonts w:eastAsia="Times New Roman"/>
          <w:color w:val="333333"/>
          <w:lang w:eastAsia="en-GB"/>
        </w:rPr>
        <w:t>) on 01946 820356.</w:t>
      </w:r>
    </w:p>
    <w:p w14:paraId="1B88E3CB" w14:textId="77777777" w:rsidR="001F4D96" w:rsidRDefault="001F4D96" w:rsidP="001F4D96">
      <w:pPr>
        <w:shd w:val="clear" w:color="auto" w:fill="FFFFFF"/>
        <w:spacing w:after="0" w:line="405" w:lineRule="atLeast"/>
        <w:textAlignment w:val="baseline"/>
        <w:rPr>
          <w:rFonts w:eastAsia="Times New Roman"/>
          <w:b/>
          <w:bCs/>
          <w:color w:val="333333"/>
          <w:bdr w:val="none" w:sz="0" w:space="0" w:color="auto" w:frame="1"/>
          <w:lang w:eastAsia="en-GB"/>
        </w:rPr>
      </w:pPr>
    </w:p>
    <w:p w14:paraId="6D97A25C" w14:textId="77777777" w:rsidR="001F4D96" w:rsidRPr="001F4D96" w:rsidRDefault="001F4D96" w:rsidP="001F4D96">
      <w:pPr>
        <w:shd w:val="clear" w:color="auto" w:fill="FFFFFF"/>
        <w:spacing w:after="0" w:line="405" w:lineRule="atLeast"/>
        <w:textAlignment w:val="baseline"/>
        <w:rPr>
          <w:rFonts w:eastAsia="Times New Roman"/>
          <w:color w:val="333333"/>
          <w:lang w:eastAsia="en-GB"/>
        </w:rPr>
      </w:pPr>
      <w:r w:rsidRPr="001F4D96">
        <w:rPr>
          <w:rFonts w:eastAsia="Times New Roman"/>
          <w:b/>
          <w:bCs/>
          <w:color w:val="333333"/>
          <w:bdr w:val="none" w:sz="0" w:space="0" w:color="auto" w:frame="1"/>
          <w:lang w:eastAsia="en-GB"/>
        </w:rPr>
        <w:t xml:space="preserve">Changing Lives Learning Trust is committed to safeguarding and promoting the welfare of children and young people and expects all staff and volunteers to share this commitment. This post is subject to screening including an enhanced disclosure </w:t>
      </w:r>
      <w:r w:rsidRPr="001F4D96">
        <w:rPr>
          <w:rFonts w:eastAsia="Times New Roman"/>
          <w:b/>
          <w:bCs/>
          <w:color w:val="333333"/>
          <w:bdr w:val="none" w:sz="0" w:space="0" w:color="auto" w:frame="1"/>
          <w:lang w:eastAsia="en-GB"/>
        </w:rPr>
        <w:lastRenderedPageBreak/>
        <w:t>from the Disclosure and Barring Service and also past employment checks. We are an equal opportunities employer. References will be sought prior to interview.</w:t>
      </w:r>
    </w:p>
    <w:p w14:paraId="6D3C856D" w14:textId="77777777" w:rsidR="001F4D96" w:rsidRDefault="001F4D96" w:rsidP="001F4D96">
      <w:pPr>
        <w:shd w:val="clear" w:color="auto" w:fill="FFFFFF"/>
        <w:spacing w:after="0" w:line="405" w:lineRule="atLeast"/>
        <w:textAlignment w:val="baseline"/>
        <w:rPr>
          <w:rFonts w:eastAsia="Times New Roman"/>
          <w:color w:val="333333"/>
          <w:lang w:eastAsia="en-GB"/>
        </w:rPr>
      </w:pPr>
    </w:p>
    <w:p w14:paraId="45D796EA" w14:textId="77777777" w:rsidR="001F4D96" w:rsidRPr="001F4D96" w:rsidRDefault="001F4D96" w:rsidP="001F4D96">
      <w:pPr>
        <w:shd w:val="clear" w:color="auto" w:fill="FFFFFF"/>
        <w:spacing w:after="0" w:line="405" w:lineRule="atLeast"/>
        <w:textAlignment w:val="baseline"/>
        <w:rPr>
          <w:rFonts w:eastAsia="Times New Roman"/>
          <w:color w:val="333333"/>
          <w:lang w:eastAsia="en-GB"/>
        </w:rPr>
      </w:pPr>
      <w:r w:rsidRPr="001F4D96">
        <w:rPr>
          <w:rFonts w:eastAsia="Times New Roman"/>
          <w:color w:val="333333"/>
          <w:lang w:eastAsia="en-GB"/>
        </w:rPr>
        <w:t>This role is an open advert, and we reserve the right to close this vacancy if we receive enough applications.</w:t>
      </w:r>
    </w:p>
    <w:p w14:paraId="7AC573A2" w14:textId="77777777" w:rsidR="001F4D96" w:rsidRDefault="001F4D96" w:rsidP="001F4D96">
      <w:pPr>
        <w:shd w:val="clear" w:color="auto" w:fill="FFFFFF"/>
        <w:spacing w:after="0" w:line="405" w:lineRule="atLeast"/>
        <w:textAlignment w:val="baseline"/>
        <w:rPr>
          <w:rFonts w:eastAsia="Times New Roman"/>
          <w:color w:val="333333"/>
          <w:lang w:eastAsia="en-GB"/>
        </w:rPr>
      </w:pPr>
    </w:p>
    <w:p w14:paraId="03F20BE3" w14:textId="77777777" w:rsidR="001F4D96" w:rsidRPr="001F4D96" w:rsidRDefault="00000000" w:rsidP="001F4D96">
      <w:pPr>
        <w:shd w:val="clear" w:color="auto" w:fill="FFFFFF"/>
        <w:spacing w:after="0" w:line="405" w:lineRule="atLeast"/>
        <w:textAlignment w:val="baseline"/>
        <w:rPr>
          <w:rFonts w:eastAsia="Times New Roman"/>
          <w:color w:val="333333"/>
          <w:lang w:eastAsia="en-GB"/>
        </w:rPr>
      </w:pPr>
      <w:hyperlink r:id="rId10" w:history="1">
        <w:r w:rsidR="001F4D96" w:rsidRPr="001F4D96">
          <w:rPr>
            <w:rFonts w:eastAsia="Times New Roman"/>
            <w:color w:val="AB905F"/>
            <w:u w:val="single"/>
            <w:bdr w:val="none" w:sz="0" w:space="0" w:color="auto" w:frame="1"/>
            <w:lang w:eastAsia="en-GB"/>
          </w:rPr>
          <w:t>CLLT Application Form</w:t>
        </w:r>
      </w:hyperlink>
    </w:p>
    <w:p w14:paraId="77BEA4A8" w14:textId="77777777" w:rsidR="001F4D96" w:rsidRPr="001F4D96" w:rsidRDefault="00000000" w:rsidP="001F4D96">
      <w:pPr>
        <w:shd w:val="clear" w:color="auto" w:fill="FFFFFF"/>
        <w:spacing w:after="0" w:line="405" w:lineRule="atLeast"/>
        <w:textAlignment w:val="baseline"/>
        <w:rPr>
          <w:rFonts w:eastAsia="Times New Roman"/>
          <w:color w:val="333333"/>
          <w:lang w:eastAsia="en-GB"/>
        </w:rPr>
      </w:pPr>
      <w:hyperlink r:id="rId11" w:history="1">
        <w:r w:rsidR="001F4D96" w:rsidRPr="001F4D96">
          <w:rPr>
            <w:rFonts w:eastAsia="Times New Roman"/>
            <w:color w:val="AB905F"/>
            <w:u w:val="single"/>
            <w:bdr w:val="none" w:sz="0" w:space="0" w:color="auto" w:frame="1"/>
            <w:lang w:eastAsia="en-GB"/>
          </w:rPr>
          <w:t>Guidance for Candidates</w:t>
        </w:r>
      </w:hyperlink>
    </w:p>
    <w:p w14:paraId="67BFACC7" w14:textId="77777777" w:rsidR="001F4D96" w:rsidRPr="001F4D96" w:rsidRDefault="00000000" w:rsidP="001F4D96">
      <w:pPr>
        <w:shd w:val="clear" w:color="auto" w:fill="FFFFFF"/>
        <w:spacing w:after="0" w:line="405" w:lineRule="atLeast"/>
        <w:textAlignment w:val="baseline"/>
        <w:rPr>
          <w:rFonts w:eastAsia="Times New Roman"/>
          <w:color w:val="333333"/>
          <w:lang w:eastAsia="en-GB"/>
        </w:rPr>
      </w:pPr>
      <w:hyperlink r:id="rId12" w:tgtFrame="_blank" w:history="1">
        <w:r w:rsidR="001F4D96" w:rsidRPr="001F4D96">
          <w:rPr>
            <w:rFonts w:eastAsia="Times New Roman"/>
            <w:color w:val="AB905F"/>
            <w:u w:val="single"/>
            <w:bdr w:val="none" w:sz="0" w:space="0" w:color="auto" w:frame="1"/>
            <w:lang w:eastAsia="en-GB"/>
          </w:rPr>
          <w:t>Equality Monitoring Form</w:t>
        </w:r>
      </w:hyperlink>
    </w:p>
    <w:p w14:paraId="3F542FED" w14:textId="77777777" w:rsidR="001F4D96" w:rsidRPr="001F4D96" w:rsidRDefault="00000000" w:rsidP="001F4D96">
      <w:pPr>
        <w:shd w:val="clear" w:color="auto" w:fill="FFFFFF"/>
        <w:spacing w:after="0" w:line="405" w:lineRule="atLeast"/>
        <w:textAlignment w:val="baseline"/>
        <w:rPr>
          <w:rFonts w:eastAsia="Times New Roman"/>
          <w:color w:val="333333"/>
          <w:lang w:eastAsia="en-GB"/>
        </w:rPr>
      </w:pPr>
      <w:hyperlink r:id="rId13" w:history="1">
        <w:r w:rsidR="001F4D96" w:rsidRPr="001F4D96">
          <w:rPr>
            <w:rFonts w:eastAsia="Times New Roman"/>
            <w:color w:val="AB905F"/>
            <w:u w:val="single"/>
            <w:bdr w:val="none" w:sz="0" w:space="0" w:color="auto" w:frame="1"/>
            <w:lang w:eastAsia="en-GB"/>
          </w:rPr>
          <w:t>Privacy Statement</w:t>
        </w:r>
      </w:hyperlink>
    </w:p>
    <w:p w14:paraId="1BBF6493" w14:textId="77777777" w:rsidR="001F4D96" w:rsidRPr="001F4D96" w:rsidRDefault="00000000" w:rsidP="001F4D96">
      <w:pPr>
        <w:shd w:val="clear" w:color="auto" w:fill="FFFFFF"/>
        <w:spacing w:after="0" w:line="405" w:lineRule="atLeast"/>
        <w:textAlignment w:val="baseline"/>
        <w:rPr>
          <w:rFonts w:eastAsia="Times New Roman"/>
          <w:color w:val="333333"/>
          <w:lang w:eastAsia="en-GB"/>
        </w:rPr>
      </w:pPr>
      <w:hyperlink r:id="rId14" w:tgtFrame="_blank" w:history="1">
        <w:r w:rsidR="001F4D96" w:rsidRPr="001F4D96">
          <w:rPr>
            <w:rFonts w:eastAsia="Times New Roman"/>
            <w:color w:val="AB905F"/>
            <w:u w:val="single"/>
            <w:bdr w:val="none" w:sz="0" w:space="0" w:color="auto" w:frame="1"/>
            <w:lang w:eastAsia="en-GB"/>
          </w:rPr>
          <w:t>Child Protection Policy</w:t>
        </w:r>
      </w:hyperlink>
    </w:p>
    <w:p w14:paraId="18822E33" w14:textId="77777777" w:rsidR="00000000" w:rsidRPr="00AD3D2E" w:rsidRDefault="00000000"/>
    <w:sectPr w:rsidR="005E661F" w:rsidRPr="00AD3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96"/>
    <w:rsid w:val="001F4D96"/>
    <w:rsid w:val="00467C7C"/>
    <w:rsid w:val="00931F53"/>
    <w:rsid w:val="0097057D"/>
    <w:rsid w:val="009E1ABE"/>
    <w:rsid w:val="00AD3D2E"/>
    <w:rsid w:val="00C20594"/>
    <w:rsid w:val="00C87971"/>
    <w:rsid w:val="00DD19BA"/>
    <w:rsid w:val="00E4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A3A1"/>
  <w15:chartTrackingRefBased/>
  <w15:docId w15:val="{7F35E89F-3CB1-4592-A772-7556FB5C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20482">
      <w:bodyDiv w:val="1"/>
      <w:marLeft w:val="0"/>
      <w:marRight w:val="0"/>
      <w:marTop w:val="0"/>
      <w:marBottom w:val="0"/>
      <w:divBdr>
        <w:top w:val="none" w:sz="0" w:space="0" w:color="auto"/>
        <w:left w:val="none" w:sz="0" w:space="0" w:color="auto"/>
        <w:bottom w:val="none" w:sz="0" w:space="0" w:color="auto"/>
        <w:right w:val="none" w:sz="0" w:space="0" w:color="auto"/>
      </w:divBdr>
      <w:divsChild>
        <w:div w:id="1259486646">
          <w:marLeft w:val="0"/>
          <w:marRight w:val="0"/>
          <w:marTop w:val="0"/>
          <w:marBottom w:val="225"/>
          <w:divBdr>
            <w:top w:val="none" w:sz="0" w:space="0" w:color="auto"/>
            <w:left w:val="none" w:sz="0" w:space="0" w:color="auto"/>
            <w:bottom w:val="none" w:sz="0" w:space="0" w:color="auto"/>
            <w:right w:val="none" w:sz="0" w:space="0" w:color="auto"/>
          </w:divBdr>
          <w:divsChild>
            <w:div w:id="1420374478">
              <w:marLeft w:val="0"/>
              <w:marRight w:val="0"/>
              <w:marTop w:val="0"/>
              <w:marBottom w:val="0"/>
              <w:divBdr>
                <w:top w:val="none" w:sz="0" w:space="0" w:color="auto"/>
                <w:left w:val="none" w:sz="0" w:space="0" w:color="auto"/>
                <w:bottom w:val="single" w:sz="2" w:space="0" w:color="auto"/>
                <w:right w:val="none" w:sz="0" w:space="0" w:color="auto"/>
              </w:divBdr>
            </w:div>
          </w:divsChild>
        </w:div>
        <w:div w:id="1161382896">
          <w:marLeft w:val="0"/>
          <w:marRight w:val="0"/>
          <w:marTop w:val="0"/>
          <w:marBottom w:val="0"/>
          <w:divBdr>
            <w:top w:val="none" w:sz="0" w:space="0" w:color="auto"/>
            <w:left w:val="none" w:sz="0" w:space="0" w:color="auto"/>
            <w:bottom w:val="none" w:sz="0" w:space="0" w:color="auto"/>
            <w:right w:val="none" w:sz="0" w:space="0" w:color="auto"/>
          </w:divBdr>
          <w:divsChild>
            <w:div w:id="1917519467">
              <w:marLeft w:val="0"/>
              <w:marRight w:val="0"/>
              <w:marTop w:val="60"/>
              <w:marBottom w:val="0"/>
              <w:divBdr>
                <w:top w:val="none" w:sz="0" w:space="0" w:color="auto"/>
                <w:left w:val="none" w:sz="0" w:space="0" w:color="auto"/>
                <w:bottom w:val="none" w:sz="0" w:space="0" w:color="auto"/>
                <w:right w:val="none" w:sz="0" w:space="0" w:color="auto"/>
              </w:divBdr>
              <w:divsChild>
                <w:div w:id="1422868224">
                  <w:marLeft w:val="0"/>
                  <w:marRight w:val="0"/>
                  <w:marTop w:val="0"/>
                  <w:marBottom w:val="0"/>
                  <w:divBdr>
                    <w:top w:val="none" w:sz="0" w:space="0" w:color="auto"/>
                    <w:left w:val="none" w:sz="0" w:space="0" w:color="auto"/>
                    <w:bottom w:val="none" w:sz="0" w:space="0" w:color="auto"/>
                    <w:right w:val="none" w:sz="0" w:space="0" w:color="auto"/>
                  </w:divBdr>
                  <w:divsChild>
                    <w:div w:id="235359556">
                      <w:marLeft w:val="0"/>
                      <w:marRight w:val="0"/>
                      <w:marTop w:val="0"/>
                      <w:marBottom w:val="0"/>
                      <w:divBdr>
                        <w:top w:val="none" w:sz="0" w:space="0" w:color="auto"/>
                        <w:left w:val="none" w:sz="0" w:space="0" w:color="auto"/>
                        <w:bottom w:val="none" w:sz="0" w:space="0" w:color="auto"/>
                        <w:right w:val="none" w:sz="0" w:space="0" w:color="auto"/>
                      </w:divBdr>
                      <w:divsChild>
                        <w:div w:id="1621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anginglives.education" TargetMode="External"/><Relationship Id="rId13" Type="http://schemas.openxmlformats.org/officeDocument/2006/relationships/hyperlink" Target="https://changinglives.education/wp-content/uploads/2023/08/008-Privacy-Statement.pdf" TargetMode="External"/><Relationship Id="rId3" Type="http://schemas.openxmlformats.org/officeDocument/2006/relationships/webSettings" Target="webSettings.xml"/><Relationship Id="rId7" Type="http://schemas.openxmlformats.org/officeDocument/2006/relationships/hyperlink" Target="https://changinglives.education/wp-content/uploads/2023/09/CLLT-Governance-Professional-Job-Profile.pdf" TargetMode="External"/><Relationship Id="rId12" Type="http://schemas.openxmlformats.org/officeDocument/2006/relationships/hyperlink" Target="https://changinglives.education/wp-content/uploads/2021/08/Equality-Monitoring-Form.d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anginglives.education/wp-content/uploads/2023/09/Recruitment-brochure-Trust-Central-Governance-Professional-2.pdf" TargetMode="External"/><Relationship Id="rId11" Type="http://schemas.openxmlformats.org/officeDocument/2006/relationships/hyperlink" Target="https://changinglives.education/wp-content/uploads/2022/10/002-Guidance-for-Candidates.pdf" TargetMode="External"/><Relationship Id="rId5" Type="http://schemas.openxmlformats.org/officeDocument/2006/relationships/hyperlink" Target="https://changinglives.education/" TargetMode="External"/><Relationship Id="rId15" Type="http://schemas.openxmlformats.org/officeDocument/2006/relationships/fontTable" Target="fontTable.xml"/><Relationship Id="rId10" Type="http://schemas.openxmlformats.org/officeDocument/2006/relationships/hyperlink" Target="https://changinglives.education/wp-content/uploads/2023/02/001-CLLT-Application-Form.docx" TargetMode="External"/><Relationship Id="rId4" Type="http://schemas.openxmlformats.org/officeDocument/2006/relationships/image" Target="media/image1.png"/><Relationship Id="rId9" Type="http://schemas.openxmlformats.org/officeDocument/2006/relationships/hyperlink" Target="mailto:watsonl@changinglives.education" TargetMode="External"/><Relationship Id="rId14" Type="http://schemas.openxmlformats.org/officeDocument/2006/relationships/hyperlink" Target="https://changinglives.education/wp-content/uploads/2022/03/Child-Protec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Lakes Academy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TYLER</dc:creator>
  <cp:keywords/>
  <dc:description/>
  <cp:lastModifiedBy>Amy Wright</cp:lastModifiedBy>
  <cp:revision>2</cp:revision>
  <dcterms:created xsi:type="dcterms:W3CDTF">2023-10-13T12:20:00Z</dcterms:created>
  <dcterms:modified xsi:type="dcterms:W3CDTF">2023-10-13T12:20:00Z</dcterms:modified>
</cp:coreProperties>
</file>