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B1EA" w14:textId="77777777" w:rsidR="003E41B9" w:rsidRPr="002C353E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en-GB"/>
        </w:rPr>
      </w:pPr>
      <w:r w:rsidRPr="002C353E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en-GB"/>
        </w:rPr>
        <w:t xml:space="preserve">Job Description of the Clerk to </w:t>
      </w:r>
      <w:r w:rsidR="0040659E" w:rsidRPr="002C353E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en-GB"/>
        </w:rPr>
        <w:t>the Westgate School</w:t>
      </w:r>
      <w:r w:rsidRPr="002C353E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en-GB"/>
        </w:rPr>
        <w:t xml:space="preserve"> Governing Bo</w:t>
      </w:r>
      <w:r w:rsidR="0040659E" w:rsidRPr="002C353E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en-GB"/>
        </w:rPr>
        <w:t>ard</w:t>
      </w:r>
    </w:p>
    <w:p w14:paraId="5C092FC1" w14:textId="77777777" w:rsidR="0040659E" w:rsidRPr="0040659E" w:rsidRDefault="0040659E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i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="Times New Roman"/>
          <w:i/>
          <w:sz w:val="24"/>
          <w:szCs w:val="24"/>
          <w:bdr w:val="none" w:sz="0" w:space="0" w:color="auto" w:frame="1"/>
          <w:lang w:eastAsia="en-GB"/>
        </w:rPr>
        <w:t>Agreed with Chair of Governors</w:t>
      </w:r>
      <w:r w:rsidR="002C353E">
        <w:rPr>
          <w:rFonts w:eastAsia="Times New Roman" w:cs="Times New Roman"/>
          <w:i/>
          <w:sz w:val="24"/>
          <w:szCs w:val="24"/>
          <w:bdr w:val="none" w:sz="0" w:space="0" w:color="auto" w:frame="1"/>
          <w:lang w:eastAsia="en-GB"/>
        </w:rPr>
        <w:t xml:space="preserve"> – 1 February 2016</w:t>
      </w:r>
    </w:p>
    <w:p w14:paraId="6779DF78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</w:p>
    <w:p w14:paraId="497EEF10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lang w:eastAsia="en-GB"/>
        </w:rPr>
      </w:pPr>
      <w:r w:rsidRPr="003E41B9">
        <w:rPr>
          <w:rFonts w:eastAsia="Times New Roman" w:cs="Times New Roman"/>
          <w:b/>
          <w:bdr w:val="none" w:sz="0" w:space="0" w:color="auto" w:frame="1"/>
          <w:lang w:eastAsia="en-GB"/>
        </w:rPr>
        <w:t xml:space="preserve">The main purpose of the role is to: </w:t>
      </w:r>
    </w:p>
    <w:p w14:paraId="25A604F1" w14:textId="6F6CC518" w:rsidR="003E41B9" w:rsidRPr="00B879A4" w:rsidRDefault="003E41B9" w:rsidP="00B879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Provide advice to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on governance, constitutional and procedural matters. </w:t>
      </w:r>
      <w:r w:rsidR="007A1247">
        <w:rPr>
          <w:rFonts w:eastAsia="Times New Roman" w:cs="Times New Roman"/>
          <w:bdr w:val="none" w:sz="0" w:space="0" w:color="auto" w:frame="1"/>
          <w:lang w:eastAsia="en-GB"/>
        </w:rPr>
        <w:t>R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egulations require governing bodies to have regard to advice from the clerk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in regards to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exercising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functions. </w:t>
      </w:r>
    </w:p>
    <w:p w14:paraId="6D185A01" w14:textId="57E2546D" w:rsidR="003E41B9" w:rsidRPr="00B879A4" w:rsidRDefault="003E41B9" w:rsidP="00B879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Provide effective administrative support to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and its committees.   </w:t>
      </w:r>
    </w:p>
    <w:p w14:paraId="5A41CB01" w14:textId="0F1059DD" w:rsidR="003E41B9" w:rsidRPr="00B879A4" w:rsidRDefault="003E41B9" w:rsidP="00B879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Ensure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is properly constituted. </w:t>
      </w:r>
    </w:p>
    <w:p w14:paraId="2915BBE8" w14:textId="77777777" w:rsidR="003E41B9" w:rsidRPr="00B879A4" w:rsidRDefault="003E41B9" w:rsidP="00B879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Manage information effectively in accordance with legal requirements. </w:t>
      </w:r>
    </w:p>
    <w:p w14:paraId="41D68541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bdr w:val="none" w:sz="0" w:space="0" w:color="auto" w:frame="1"/>
          <w:lang w:eastAsia="en-GB"/>
        </w:rPr>
      </w:pPr>
    </w:p>
    <w:p w14:paraId="5DC2DD83" w14:textId="12FB688D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bdr w:val="none" w:sz="0" w:space="0" w:color="auto" w:frame="1"/>
          <w:lang w:eastAsia="en-GB"/>
        </w:rPr>
      </w:pPr>
      <w:r w:rsidRPr="003E41B9">
        <w:rPr>
          <w:rFonts w:eastAsia="Times New Roman" w:cs="Times New Roman"/>
          <w:b/>
          <w:bdr w:val="none" w:sz="0" w:space="0" w:color="auto" w:frame="1"/>
          <w:lang w:eastAsia="en-GB"/>
        </w:rPr>
        <w:t xml:space="preserve">Main responsibilities and tasks </w:t>
      </w:r>
      <w:r w:rsidRPr="003E41B9">
        <w:rPr>
          <w:rFonts w:eastAsia="Times New Roman" w:cs="Times New Roman"/>
          <w:b/>
          <w:lang w:eastAsia="en-GB"/>
        </w:rPr>
        <w:br/>
      </w:r>
      <w:r w:rsidRPr="003E41B9">
        <w:rPr>
          <w:rFonts w:eastAsia="Times New Roman" w:cs="Times New Roman"/>
          <w:bdr w:val="none" w:sz="0" w:space="0" w:color="auto" w:frame="1"/>
          <w:lang w:eastAsia="en-GB"/>
        </w:rPr>
        <w:t xml:space="preserve">The clerk to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3E41B9">
        <w:rPr>
          <w:rFonts w:eastAsia="Times New Roman" w:cs="Times New Roman"/>
          <w:bdr w:val="none" w:sz="0" w:space="0" w:color="auto" w:frame="1"/>
          <w:lang w:eastAsia="en-GB"/>
        </w:rPr>
        <w:t xml:space="preserve"> will: </w:t>
      </w:r>
      <w:r w:rsidRPr="003E41B9">
        <w:rPr>
          <w:rFonts w:eastAsia="Times New Roman" w:cs="Times New Roman"/>
          <w:lang w:eastAsia="en-GB"/>
        </w:rPr>
        <w:br/>
      </w:r>
    </w:p>
    <w:p w14:paraId="17B8CEB2" w14:textId="18DC87C5" w:rsidR="00B879A4" w:rsidRPr="00B879A4" w:rsidRDefault="003E41B9" w:rsidP="00B879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t xml:space="preserve">Provide advice to the governing </w:t>
      </w:r>
      <w:r w:rsidR="00CC1003">
        <w:rPr>
          <w:rFonts w:eastAsia="Times New Roman" w:cs="Times New Roman"/>
          <w:b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t xml:space="preserve"> </w:t>
      </w:r>
    </w:p>
    <w:p w14:paraId="27DE4FEB" w14:textId="4DF3B16A" w:rsidR="003E41B9" w:rsidRPr="00B879A4" w:rsidRDefault="003E41B9" w:rsidP="00B879A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Advise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on governance legislation and procedural matters where necessary before, during and after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meetings;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16ACA844" w14:textId="77777777" w:rsidR="003E41B9" w:rsidRPr="00B879A4" w:rsidRDefault="003E41B9" w:rsidP="00B879A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Act as the first point of contact for governors with queries on procedural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matters;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78BFED86" w14:textId="6680C0F9" w:rsidR="003E41B9" w:rsidRPr="00B879A4" w:rsidRDefault="003E41B9" w:rsidP="00B879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Have access to appropriate legal advice, support and guidance, and where necessary seek advice and guidance from third parties on behalf of the governing </w:t>
      </w:r>
      <w:proofErr w:type="gramStart"/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>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7608300D" w14:textId="3D211532" w:rsidR="003E41B9" w:rsidRPr="0040659E" w:rsidRDefault="003E41B9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Inform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of any changes to its responsibilities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as a result of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a change in school </w:t>
      </w:r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status or changes in the relevant </w:t>
      </w:r>
      <w:proofErr w:type="gramStart"/>
      <w:r w:rsidRPr="0040659E">
        <w:rPr>
          <w:rFonts w:eastAsia="Times New Roman" w:cs="Times New Roman"/>
          <w:bdr w:val="none" w:sz="0" w:space="0" w:color="auto" w:frame="1"/>
          <w:lang w:eastAsia="en-GB"/>
        </w:rPr>
        <w:t>legislation;</w:t>
      </w:r>
      <w:proofErr w:type="gramEnd"/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33286506" w14:textId="77777777" w:rsidR="003E41B9" w:rsidRPr="0040659E" w:rsidRDefault="003E41B9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Offer advice on best practice in governance, including on committee structures and </w:t>
      </w:r>
      <w:proofErr w:type="gramStart"/>
      <w:r w:rsidRPr="0040659E">
        <w:rPr>
          <w:rFonts w:eastAsia="Times New Roman" w:cs="Times New Roman"/>
          <w:bdr w:val="none" w:sz="0" w:space="0" w:color="auto" w:frame="1"/>
          <w:lang w:eastAsia="en-GB"/>
        </w:rPr>
        <w:t>self-evaluation;</w:t>
      </w:r>
      <w:proofErr w:type="gramEnd"/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2FB86C3A" w14:textId="77777777" w:rsidR="003E41B9" w:rsidRPr="0040659E" w:rsidRDefault="0040659E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spacing w:val="1"/>
          <w:bdr w:val="none" w:sz="0" w:space="0" w:color="auto" w:frame="1"/>
          <w:lang w:eastAsia="en-GB"/>
        </w:rPr>
      </w:pPr>
      <w:r>
        <w:rPr>
          <w:rFonts w:eastAsia="Times New Roman" w:cs="Times New Roman"/>
          <w:bdr w:val="none" w:sz="0" w:space="0" w:color="auto" w:frame="1"/>
          <w:lang w:eastAsia="en-GB"/>
        </w:rPr>
        <w:t>Assist the Chair and Headteacher e</w:t>
      </w:r>
      <w:r w:rsidR="003E41B9"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nsure that statutory policies are in place, and are </w:t>
      </w:r>
      <w:proofErr w:type="gramStart"/>
      <w:r w:rsidR="003E41B9" w:rsidRPr="0040659E">
        <w:rPr>
          <w:rFonts w:eastAsia="Times New Roman" w:cs="Times New Roman"/>
          <w:bdr w:val="none" w:sz="0" w:space="0" w:color="auto" w:frame="1"/>
          <w:lang w:eastAsia="en-GB"/>
        </w:rPr>
        <w:t>revised</w:t>
      </w:r>
      <w:proofErr w:type="gramEnd"/>
      <w:r w:rsidR="003E41B9"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 when necessary, with the assistance </w:t>
      </w:r>
      <w:r w:rsidR="003E41B9" w:rsidRPr="0040659E">
        <w:rPr>
          <w:rFonts w:eastAsia="Times New Roman" w:cs="Times New Roman"/>
          <w:spacing w:val="1"/>
          <w:bdr w:val="none" w:sz="0" w:space="0" w:color="auto" w:frame="1"/>
          <w:lang w:eastAsia="en-GB"/>
        </w:rPr>
        <w:t xml:space="preserve">of </w:t>
      </w:r>
      <w:proofErr w:type="gramStart"/>
      <w:r w:rsidR="003E41B9" w:rsidRPr="0040659E">
        <w:rPr>
          <w:rFonts w:eastAsia="Times New Roman" w:cs="Times New Roman"/>
          <w:spacing w:val="1"/>
          <w:bdr w:val="none" w:sz="0" w:space="0" w:color="auto" w:frame="1"/>
          <w:lang w:eastAsia="en-GB"/>
        </w:rPr>
        <w:t>staff;</w:t>
      </w:r>
      <w:proofErr w:type="gramEnd"/>
      <w:r w:rsidR="003E41B9" w:rsidRPr="0040659E">
        <w:rPr>
          <w:rFonts w:eastAsia="Times New Roman" w:cs="Times New Roman"/>
          <w:spacing w:val="1"/>
          <w:bdr w:val="none" w:sz="0" w:space="0" w:color="auto" w:frame="1"/>
          <w:lang w:eastAsia="en-GB"/>
        </w:rPr>
        <w:t xml:space="preserve"> </w:t>
      </w:r>
    </w:p>
    <w:p w14:paraId="511CA6C4" w14:textId="0D8B2692" w:rsidR="003E41B9" w:rsidRPr="00B879A4" w:rsidRDefault="003E41B9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Advises on the annual calendar of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meetings and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tasks;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533681CC" w14:textId="77777777" w:rsidR="003E41B9" w:rsidRPr="00B879A4" w:rsidRDefault="003E41B9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Send new governors induction materials and ensure they have access to appropriate documents, including any agreed Code of Practice; and </w:t>
      </w:r>
    </w:p>
    <w:p w14:paraId="6D1E4BB8" w14:textId="77777777" w:rsidR="003E41B9" w:rsidRPr="00B879A4" w:rsidRDefault="003E41B9" w:rsidP="00B879A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Contribute to the induction of governors taking on new roles, in particular chair or chair of a committee. </w:t>
      </w:r>
    </w:p>
    <w:p w14:paraId="3E4BBF2A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</w:p>
    <w:p w14:paraId="7AF188B1" w14:textId="77777777" w:rsidR="00B879A4" w:rsidRPr="00B879A4" w:rsidRDefault="003E41B9" w:rsidP="00B879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t>Effective administration of meetings</w:t>
      </w:r>
    </w:p>
    <w:p w14:paraId="1F15F7B9" w14:textId="53838AC2" w:rsidR="003E41B9" w:rsidRPr="00B879A4" w:rsidRDefault="003E41B9" w:rsidP="00B879A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spacing w:val="-3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With the Chair and Headteacher prepare a focused agenda for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meeting and </w:t>
      </w:r>
      <w:r w:rsidRPr="00B879A4">
        <w:rPr>
          <w:rFonts w:eastAsia="Times New Roman" w:cs="Times New Roman"/>
          <w:spacing w:val="-3"/>
          <w:bdr w:val="none" w:sz="0" w:space="0" w:color="auto" w:frame="1"/>
          <w:lang w:eastAsia="en-GB"/>
        </w:rPr>
        <w:t xml:space="preserve">committee </w:t>
      </w:r>
      <w:proofErr w:type="gramStart"/>
      <w:r w:rsidRPr="00B879A4">
        <w:rPr>
          <w:rFonts w:eastAsia="Times New Roman" w:cs="Times New Roman"/>
          <w:spacing w:val="-3"/>
          <w:bdr w:val="none" w:sz="0" w:space="0" w:color="auto" w:frame="1"/>
          <w:lang w:eastAsia="en-GB"/>
        </w:rPr>
        <w:t>meetings;</w:t>
      </w:r>
      <w:proofErr w:type="gramEnd"/>
      <w:r w:rsidRPr="00B879A4">
        <w:rPr>
          <w:rFonts w:eastAsia="Times New Roman" w:cs="Times New Roman"/>
          <w:spacing w:val="-3"/>
          <w:bdr w:val="none" w:sz="0" w:space="0" w:color="auto" w:frame="1"/>
          <w:lang w:eastAsia="en-GB"/>
        </w:rPr>
        <w:t xml:space="preserve"> </w:t>
      </w:r>
    </w:p>
    <w:p w14:paraId="28CD2CC8" w14:textId="1E01B363" w:rsidR="003E41B9" w:rsidRDefault="0040659E" w:rsidP="00B879A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>
        <w:rPr>
          <w:rFonts w:eastAsia="Times New Roman" w:cs="Times New Roman"/>
          <w:bdr w:val="none" w:sz="0" w:space="0" w:color="auto" w:frame="1"/>
          <w:lang w:eastAsia="en-GB"/>
        </w:rPr>
        <w:t>D</w:t>
      </w:r>
      <w:r w:rsidR="003E41B9"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istribute the agenda and papers as required by legislation or other </w:t>
      </w:r>
      <w:proofErr w:type="gramStart"/>
      <w:r w:rsidR="003E41B9" w:rsidRPr="00B879A4">
        <w:rPr>
          <w:rFonts w:eastAsia="Times New Roman" w:cs="Times New Roman"/>
          <w:bdr w:val="none" w:sz="0" w:space="0" w:color="auto" w:frame="1"/>
          <w:lang w:eastAsia="en-GB"/>
        </w:rPr>
        <w:t>regulations;</w:t>
      </w:r>
      <w:proofErr w:type="gramEnd"/>
      <w:r w:rsidR="003E41B9"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424BB142" w14:textId="0B8BB3CC" w:rsidR="007A1247" w:rsidRPr="00B879A4" w:rsidRDefault="007A1247" w:rsidP="00B879A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>
        <w:rPr>
          <w:rFonts w:eastAsia="Times New Roman" w:cs="Times New Roman"/>
          <w:bdr w:val="none" w:sz="0" w:space="0" w:color="auto" w:frame="1"/>
          <w:lang w:eastAsia="en-GB"/>
        </w:rPr>
        <w:t xml:space="preserve">Agree and arrange </w:t>
      </w:r>
      <w:r w:rsidR="00F93C4A">
        <w:rPr>
          <w:rFonts w:eastAsia="Times New Roman" w:cs="Times New Roman"/>
          <w:bdr w:val="none" w:sz="0" w:space="0" w:color="auto" w:frame="1"/>
          <w:lang w:eastAsia="en-GB"/>
        </w:rPr>
        <w:t xml:space="preserve">dates of </w:t>
      </w:r>
      <w:r>
        <w:rPr>
          <w:rFonts w:eastAsia="Times New Roman" w:cs="Times New Roman"/>
          <w:bdr w:val="none" w:sz="0" w:space="0" w:color="auto" w:frame="1"/>
          <w:lang w:eastAsia="en-GB"/>
        </w:rPr>
        <w:t xml:space="preserve">meetings, virtual or face to face as </w:t>
      </w:r>
      <w:r w:rsidR="00F93C4A">
        <w:rPr>
          <w:rFonts w:eastAsia="Times New Roman" w:cs="Times New Roman"/>
          <w:bdr w:val="none" w:sz="0" w:space="0" w:color="auto" w:frame="1"/>
          <w:lang w:eastAsia="en-GB"/>
        </w:rPr>
        <w:t>appropriate.</w:t>
      </w:r>
    </w:p>
    <w:p w14:paraId="623BAD73" w14:textId="77777777" w:rsidR="003E41B9" w:rsidRPr="00B879A4" w:rsidRDefault="003E41B9" w:rsidP="00B879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Ensure meetings are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quorate;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267A08D8" w14:textId="77777777" w:rsidR="003E41B9" w:rsidRPr="00B879A4" w:rsidRDefault="003E41B9" w:rsidP="00B879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Record the attendance of governors at meetings (and any apologies – whether they have been accepted or not), and take appropriate action in relation to absences, including advising absent governors of the date of the next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meeting;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32B207CF" w14:textId="54D9AFA4" w:rsidR="003E41B9" w:rsidRPr="00B879A4" w:rsidRDefault="003E41B9" w:rsidP="00B879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Draft minutes of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meetings, indicating who is responsible for any agreed action with timescales, and send drafts to the Chair and (if agreed by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), the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Headteacher</w:t>
      </w:r>
      <w:r w:rsidR="00B1470B">
        <w:rPr>
          <w:rFonts w:eastAsia="Times New Roman" w:cs="Times New Roman"/>
          <w:bdr w:val="none" w:sz="0" w:space="0" w:color="auto" w:frame="1"/>
          <w:lang w:eastAsia="en-GB"/>
        </w:rPr>
        <w:t>;</w:t>
      </w:r>
      <w:proofErr w:type="gramEnd"/>
    </w:p>
    <w:p w14:paraId="72E252A8" w14:textId="6A658B3E" w:rsidR="003E41B9" w:rsidRPr="0040659E" w:rsidRDefault="003E41B9" w:rsidP="0040659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Circulate the reviewed draft to all governors (members of the committee), the Headteacher (if not a governor) and other relevant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</w:t>
      </w:r>
      <w:r w:rsidR="007A1247">
        <w:rPr>
          <w:rFonts w:eastAsia="Times New Roman" w:cs="Times New Roman"/>
          <w:bdr w:val="none" w:sz="0" w:space="0" w:color="auto" w:frame="1"/>
          <w:lang w:eastAsia="en-GB"/>
        </w:rPr>
        <w:t>dy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>, such as the local authority</w:t>
      </w:r>
      <w:r w:rsidR="007A1247">
        <w:rPr>
          <w:rFonts w:eastAsia="Times New Roman" w:cs="Times New Roman"/>
          <w:bdr w:val="none" w:sz="0" w:space="0" w:color="auto" w:frame="1"/>
          <w:lang w:eastAsia="en-GB"/>
        </w:rPr>
        <w:t>/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trust as agreed by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and within the timescale agre</w:t>
      </w:r>
      <w:r w:rsidR="0040659E">
        <w:rPr>
          <w:rFonts w:eastAsia="Times New Roman" w:cs="Times New Roman"/>
          <w:bdr w:val="none" w:sz="0" w:space="0" w:color="auto" w:frame="1"/>
          <w:lang w:eastAsia="en-GB"/>
        </w:rPr>
        <w:t xml:space="preserve">ed with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="0040659E">
        <w:rPr>
          <w:rFonts w:eastAsia="Times New Roman" w:cs="Times New Roman"/>
          <w:bdr w:val="none" w:sz="0" w:space="0" w:color="auto" w:frame="1"/>
          <w:lang w:eastAsia="en-GB"/>
        </w:rPr>
        <w:t>.</w:t>
      </w:r>
      <w:r w:rsidRPr="0040659E">
        <w:rPr>
          <w:rFonts w:eastAsia="Times New Roman" w:cs="Times New Roman"/>
          <w:lang w:eastAsia="en-GB"/>
        </w:rPr>
        <w:br/>
      </w:r>
    </w:p>
    <w:p w14:paraId="6F89FBA7" w14:textId="77777777" w:rsidR="003E41B9" w:rsidRDefault="003E41B9">
      <w:pPr>
        <w:rPr>
          <w:rFonts w:eastAsia="Times New Roman" w:cs="Times New Roman"/>
          <w:b/>
          <w:bdr w:val="none" w:sz="0" w:space="0" w:color="auto" w:frame="1"/>
          <w:lang w:eastAsia="en-GB"/>
        </w:rPr>
      </w:pPr>
      <w:r>
        <w:rPr>
          <w:rFonts w:eastAsia="Times New Roman" w:cs="Times New Roman"/>
          <w:b/>
          <w:bdr w:val="none" w:sz="0" w:space="0" w:color="auto" w:frame="1"/>
          <w:lang w:eastAsia="en-GB"/>
        </w:rPr>
        <w:br w:type="page"/>
      </w:r>
    </w:p>
    <w:p w14:paraId="1B8822FE" w14:textId="77777777" w:rsidR="00B879A4" w:rsidRPr="00B879A4" w:rsidRDefault="003E41B9" w:rsidP="00B879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lastRenderedPageBreak/>
        <w:t>Membership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50B31E59" w14:textId="77777777" w:rsidR="003E41B9" w:rsidRPr="00B879A4" w:rsidRDefault="003E41B9" w:rsidP="00B879A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Advise governors and appointing bodies in advance of the expiry of a governor’s term of office, so elections or appointments can be organised in a timely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manner;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02A01F64" w14:textId="77777777" w:rsidR="003E41B9" w:rsidRPr="00B879A4" w:rsidRDefault="003E41B9" w:rsidP="00B879A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Chair that part of the meeting at which the Chair is elected, giving procedural advice concerning conduct of this and other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elections;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53E0F7C0" w14:textId="70B02C67" w:rsidR="003E41B9" w:rsidRPr="00B879A4" w:rsidRDefault="003E41B9" w:rsidP="00B879A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Maintain a register of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pecuniary interests and ensure the record of governors’ business interests is reviewed regularly and lodged within the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school;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788D51F9" w14:textId="77777777" w:rsidR="003E41B9" w:rsidRPr="00B879A4" w:rsidRDefault="003E41B9" w:rsidP="00B879A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Ensure Disclosure and Barring (DBS) has been carried out on any governor when it is appropriate to do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so;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608EAA67" w14:textId="0C4B7E4E" w:rsidR="00B1470B" w:rsidRPr="0040659E" w:rsidRDefault="003E41B9" w:rsidP="00B879A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0659E">
        <w:rPr>
          <w:rFonts w:eastAsia="Times New Roman" w:cs="Times New Roman"/>
          <w:bdr w:val="none" w:sz="0" w:space="0" w:color="auto" w:frame="1"/>
          <w:lang w:eastAsia="en-GB"/>
        </w:rPr>
        <w:t>Maintain a record of training undertaken by mem</w:t>
      </w:r>
      <w:r w:rsidR="00B1470B"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bers of the governing </w:t>
      </w:r>
      <w:proofErr w:type="gramStart"/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="00B1470B" w:rsidRPr="0040659E">
        <w:rPr>
          <w:rFonts w:eastAsia="Times New Roman" w:cs="Times New Roman"/>
          <w:bdr w:val="none" w:sz="0" w:space="0" w:color="auto" w:frame="1"/>
          <w:lang w:eastAsia="en-GB"/>
        </w:rPr>
        <w:t>;</w:t>
      </w:r>
      <w:proofErr w:type="gramEnd"/>
    </w:p>
    <w:p w14:paraId="5C2C0F74" w14:textId="77777777" w:rsidR="003E41B9" w:rsidRPr="00B879A4" w:rsidRDefault="003E41B9" w:rsidP="00B879A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>Maintain governor meeting attendance records and advise the Chair of potential disqualificat</w:t>
      </w:r>
      <w:r w:rsidR="00B1470B">
        <w:rPr>
          <w:rFonts w:eastAsia="Times New Roman" w:cs="Times New Roman"/>
          <w:bdr w:val="none" w:sz="0" w:space="0" w:color="auto" w:frame="1"/>
          <w:lang w:eastAsia="en-GB"/>
        </w:rPr>
        <w:t>ion through lack of attendance; and</w:t>
      </w:r>
    </w:p>
    <w:p w14:paraId="2159AD69" w14:textId="771A0153" w:rsidR="003E41B9" w:rsidRPr="00B879A4" w:rsidRDefault="003E41B9" w:rsidP="00B879A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Advise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on succession planning (of all roles, not just the Chair). </w:t>
      </w:r>
    </w:p>
    <w:p w14:paraId="085E4793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</w:p>
    <w:p w14:paraId="23EC8F3F" w14:textId="77777777" w:rsidR="00B879A4" w:rsidRPr="00B879A4" w:rsidRDefault="003E41B9" w:rsidP="00B879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t>Manage Information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45402A3F" w14:textId="786ED6BA" w:rsidR="003E41B9" w:rsidRPr="004E61DD" w:rsidRDefault="003E41B9" w:rsidP="00B879A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>Maintain up to date records of the names, addresses and category of governing bo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members and their term of office, and inform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and any relevant 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authorities </w:t>
      </w:r>
      <w:r w:rsidR="001620A2"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(e.g. Companies House,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Get Information About Schools</w:t>
      </w:r>
      <w:r w:rsidR="001620A2"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) 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of any changes to its </w:t>
      </w:r>
      <w:proofErr w:type="gramStart"/>
      <w:r w:rsidRPr="004E61DD">
        <w:rPr>
          <w:rFonts w:eastAsia="Times New Roman" w:cs="Times New Roman"/>
          <w:bdr w:val="none" w:sz="0" w:space="0" w:color="auto" w:frame="1"/>
          <w:lang w:eastAsia="en-GB"/>
        </w:rPr>
        <w:t>membership;</w:t>
      </w:r>
      <w:proofErr w:type="gramEnd"/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49A17BDE" w14:textId="2E9D74D4" w:rsidR="003E41B9" w:rsidRPr="00B879A4" w:rsidRDefault="003E41B9" w:rsidP="00B879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E61DD">
        <w:rPr>
          <w:rFonts w:eastAsia="Times New Roman" w:cs="Times New Roman"/>
          <w:bdr w:val="none" w:sz="0" w:space="0" w:color="auto" w:frame="1"/>
          <w:lang w:eastAsia="en-GB"/>
        </w:rPr>
        <w:t>Maintain copies of current terms of reference and membership of any committees and working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parties and any nominated governors e.g.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Safeguarding</w:t>
      </w:r>
      <w:r w:rsidR="00B1470B">
        <w:rPr>
          <w:rFonts w:eastAsia="Times New Roman" w:cs="Times New Roman"/>
          <w:bdr w:val="none" w:sz="0" w:space="0" w:color="auto" w:frame="1"/>
          <w:lang w:eastAsia="en-GB"/>
        </w:rPr>
        <w:t xml:space="preserve">, </w:t>
      </w:r>
      <w:proofErr w:type="gramStart"/>
      <w:r w:rsidR="00B1470B">
        <w:rPr>
          <w:rFonts w:eastAsia="Times New Roman" w:cs="Times New Roman"/>
          <w:bdr w:val="none" w:sz="0" w:space="0" w:color="auto" w:frame="1"/>
          <w:lang w:eastAsia="en-GB"/>
        </w:rPr>
        <w:t>SEND;</w:t>
      </w:r>
      <w:proofErr w:type="gramEnd"/>
    </w:p>
    <w:p w14:paraId="5319CA57" w14:textId="77777777" w:rsidR="003E41B9" w:rsidRPr="00B879A4" w:rsidRDefault="003E41B9" w:rsidP="00B879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Maintain a record of signed minutes of meetings in school, and ensure copies are sent to relevant bodies on request and are published as agreed at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meetings;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1F744B84" w14:textId="37D492E0" w:rsidR="003E41B9" w:rsidRDefault="003E41B9" w:rsidP="00B879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Maintain records of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 correspondence</w:t>
      </w:r>
      <w:r w:rsidR="0040659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  <w:r w:rsidR="0040659E">
        <w:rPr>
          <w:rFonts w:eastAsia="Times New Roman" w:cs="Times New Roman"/>
          <w:i/>
          <w:bdr w:val="none" w:sz="0" w:space="0" w:color="auto" w:frame="1"/>
          <w:lang w:eastAsia="en-GB"/>
        </w:rPr>
        <w:t>(emails sent by the Clerk and associated responses, also emails from Governors where the Clerk is copied in</w:t>
      </w:r>
      <w:proofErr w:type="gramStart"/>
      <w:r w:rsidR="0040659E">
        <w:rPr>
          <w:rFonts w:eastAsia="Times New Roman" w:cs="Times New Roman"/>
          <w:i/>
          <w:bdr w:val="none" w:sz="0" w:space="0" w:color="auto" w:frame="1"/>
          <w:lang w:eastAsia="en-GB"/>
        </w:rPr>
        <w:t>)</w:t>
      </w:r>
      <w:r w:rsidRPr="0040659E">
        <w:rPr>
          <w:rFonts w:eastAsia="Times New Roman" w:cs="Times New Roman"/>
          <w:bdr w:val="none" w:sz="0" w:space="0" w:color="auto" w:frame="1"/>
          <w:lang w:eastAsia="en-GB"/>
        </w:rPr>
        <w:t>;</w:t>
      </w:r>
      <w:proofErr w:type="gramEnd"/>
    </w:p>
    <w:p w14:paraId="59F76A5D" w14:textId="1C46D0EF" w:rsidR="00947EDD" w:rsidRPr="0040659E" w:rsidRDefault="00947EDD" w:rsidP="00B879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>
        <w:rPr>
          <w:rFonts w:eastAsia="Times New Roman" w:cs="Times New Roman"/>
          <w:bdr w:val="none" w:sz="0" w:space="0" w:color="auto" w:frame="1"/>
          <w:lang w:eastAsia="en-GB"/>
        </w:rPr>
        <w:t>Ensure th</w:t>
      </w:r>
      <w:r w:rsidR="001813A5">
        <w:rPr>
          <w:rFonts w:eastAsia="Times New Roman" w:cs="Times New Roman"/>
          <w:bdr w:val="none" w:sz="0" w:space="0" w:color="auto" w:frame="1"/>
          <w:lang w:eastAsia="en-GB"/>
        </w:rPr>
        <w:t xml:space="preserve">at </w:t>
      </w:r>
      <w:r w:rsidR="00E97A65">
        <w:rPr>
          <w:rFonts w:eastAsia="Times New Roman" w:cs="Times New Roman"/>
          <w:bdr w:val="none" w:sz="0" w:space="0" w:color="auto" w:frame="1"/>
          <w:lang w:eastAsia="en-GB"/>
        </w:rPr>
        <w:t xml:space="preserve">details of </w:t>
      </w:r>
      <w:r w:rsidR="001813A5">
        <w:rPr>
          <w:rFonts w:eastAsia="Times New Roman" w:cs="Times New Roman"/>
          <w:bdr w:val="none" w:sz="0" w:space="0" w:color="auto" w:frame="1"/>
          <w:lang w:eastAsia="en-GB"/>
        </w:rPr>
        <w:t xml:space="preserve">Governing Board </w:t>
      </w:r>
      <w:r w:rsidR="001616D7">
        <w:rPr>
          <w:rFonts w:eastAsia="Times New Roman" w:cs="Times New Roman"/>
          <w:bdr w:val="none" w:sz="0" w:space="0" w:color="auto" w:frame="1"/>
          <w:lang w:eastAsia="en-GB"/>
        </w:rPr>
        <w:t xml:space="preserve">members </w:t>
      </w:r>
      <w:r w:rsidR="001813A5">
        <w:rPr>
          <w:rFonts w:eastAsia="Times New Roman" w:cs="Times New Roman"/>
          <w:bdr w:val="none" w:sz="0" w:space="0" w:color="auto" w:frame="1"/>
          <w:lang w:eastAsia="en-GB"/>
        </w:rPr>
        <w:t xml:space="preserve">are up to date and on the school </w:t>
      </w:r>
      <w:proofErr w:type="gramStart"/>
      <w:r w:rsidR="001813A5">
        <w:rPr>
          <w:rFonts w:eastAsia="Times New Roman" w:cs="Times New Roman"/>
          <w:bdr w:val="none" w:sz="0" w:space="0" w:color="auto" w:frame="1"/>
          <w:lang w:eastAsia="en-GB"/>
        </w:rPr>
        <w:t>website;</w:t>
      </w:r>
      <w:proofErr w:type="gramEnd"/>
    </w:p>
    <w:p w14:paraId="4B81CD9C" w14:textId="13DD8123" w:rsidR="003E41B9" w:rsidRPr="004E61DD" w:rsidRDefault="003E41B9" w:rsidP="00B879A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Ensure copies of statutory policies and other school documents approved by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 are kept in the school and published as agreed, for example, on the website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; and</w:t>
      </w:r>
    </w:p>
    <w:p w14:paraId="4DB9BE86" w14:textId="7B41D5BF" w:rsidR="001620A2" w:rsidRPr="004E61DD" w:rsidRDefault="001620A2" w:rsidP="001620A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Ensure all documents required by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 are available via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GovernorHub.</w:t>
      </w:r>
    </w:p>
    <w:p w14:paraId="69CF0740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</w:p>
    <w:p w14:paraId="465603A8" w14:textId="77777777" w:rsidR="00B879A4" w:rsidRPr="00B879A4" w:rsidRDefault="003E41B9" w:rsidP="00B879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/>
          <w:bdr w:val="none" w:sz="0" w:space="0" w:color="auto" w:frame="1"/>
          <w:lang w:eastAsia="en-GB"/>
        </w:rPr>
        <w:t>Personal Development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6CD722F7" w14:textId="4065C6AB" w:rsidR="003E41B9" w:rsidRPr="00B879A4" w:rsidRDefault="003E41B9" w:rsidP="00B879A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>Undertake appropriate and regular training and development to maintain</w:t>
      </w:r>
      <w:r w:rsidR="00F93C4A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knowledge and improve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practice;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14653CE4" w14:textId="77777777" w:rsidR="003E41B9" w:rsidRPr="00B879A4" w:rsidRDefault="003E41B9" w:rsidP="00B879A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Keep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up-to-date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with current educational developments and legislation affecting school governance; </w:t>
      </w:r>
      <w:r w:rsidR="00B1470B">
        <w:rPr>
          <w:rFonts w:eastAsia="Times New Roman" w:cs="Times New Roman"/>
          <w:bdr w:val="none" w:sz="0" w:space="0" w:color="auto" w:frame="1"/>
          <w:lang w:eastAsia="en-GB"/>
        </w:rPr>
        <w:t>and</w:t>
      </w:r>
    </w:p>
    <w:p w14:paraId="0ADDC4AF" w14:textId="77777777" w:rsidR="003E41B9" w:rsidRPr="0040659E" w:rsidRDefault="003E41B9" w:rsidP="00B879A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0659E">
        <w:rPr>
          <w:rFonts w:eastAsia="Times New Roman" w:cs="Times New Roman"/>
          <w:bdr w:val="none" w:sz="0" w:space="0" w:color="auto" w:frame="1"/>
          <w:lang w:eastAsia="en-GB"/>
        </w:rPr>
        <w:t xml:space="preserve">Participate in regular performance management. </w:t>
      </w:r>
    </w:p>
    <w:p w14:paraId="78CF167B" w14:textId="77777777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</w:p>
    <w:p w14:paraId="3B9E73A1" w14:textId="7989E0D4" w:rsidR="003E41B9" w:rsidRPr="003E41B9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3E41B9">
        <w:rPr>
          <w:rFonts w:eastAsia="Times New Roman" w:cs="Times New Roman"/>
          <w:b/>
          <w:bdr w:val="none" w:sz="0" w:space="0" w:color="auto" w:frame="1"/>
          <w:lang w:eastAsia="en-GB"/>
        </w:rPr>
        <w:t xml:space="preserve">Additional Services </w:t>
      </w:r>
    </w:p>
    <w:p w14:paraId="48C6C692" w14:textId="77777777" w:rsidR="00B879A4" w:rsidRDefault="003E41B9" w:rsidP="003E41B9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3E41B9">
        <w:rPr>
          <w:rFonts w:eastAsia="Times New Roman" w:cs="Times New Roman"/>
          <w:bdr w:val="none" w:sz="0" w:space="0" w:color="auto" w:frame="1"/>
          <w:lang w:eastAsia="en-GB"/>
        </w:rPr>
        <w:t xml:space="preserve">The clerk may be asked to undertake the following additional duties: </w:t>
      </w:r>
    </w:p>
    <w:p w14:paraId="0CBCBC23" w14:textId="3AA0C265" w:rsidR="00B879A4" w:rsidRPr="004E61DD" w:rsidRDefault="003E41B9" w:rsidP="00B879A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clerk any statutory appeal committees/panels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is required to convene: if the clerk is not contracted to set up and clerk these panels,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will have to make an 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alternative </w:t>
      </w:r>
      <w:proofErr w:type="gramStart"/>
      <w:r w:rsidRPr="004E61DD">
        <w:rPr>
          <w:rFonts w:eastAsia="Times New Roman" w:cs="Times New Roman"/>
          <w:bdr w:val="none" w:sz="0" w:space="0" w:color="auto" w:frame="1"/>
          <w:lang w:eastAsia="en-GB"/>
        </w:rPr>
        <w:t>arrangement;</w:t>
      </w:r>
      <w:proofErr w:type="gramEnd"/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3F8A502C" w14:textId="1B835FDF" w:rsidR="001620A2" w:rsidRDefault="001620A2" w:rsidP="00B879A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assist </w:t>
      </w:r>
      <w:r w:rsidR="004E61DD"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in 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>Headteacher</w:t>
      </w:r>
      <w:r w:rsidR="004E61DD" w:rsidRPr="004E61DD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  <w:proofErr w:type="gramStart"/>
      <w:r w:rsidR="004E61DD" w:rsidRPr="004E61DD">
        <w:rPr>
          <w:rFonts w:eastAsia="Times New Roman" w:cs="Times New Roman"/>
          <w:bdr w:val="none" w:sz="0" w:space="0" w:color="auto" w:frame="1"/>
          <w:lang w:eastAsia="en-GB"/>
        </w:rPr>
        <w:t>recruitment</w:t>
      </w:r>
      <w:r w:rsidRPr="004E61DD">
        <w:rPr>
          <w:rFonts w:eastAsia="Times New Roman" w:cs="Times New Roman"/>
          <w:bdr w:val="none" w:sz="0" w:space="0" w:color="auto" w:frame="1"/>
          <w:lang w:eastAsia="en-GB"/>
        </w:rPr>
        <w:t>;</w:t>
      </w:r>
      <w:proofErr w:type="gramEnd"/>
    </w:p>
    <w:p w14:paraId="1A01A802" w14:textId="1171B02C" w:rsidR="00F93C4A" w:rsidRPr="004E61DD" w:rsidRDefault="00F93C4A" w:rsidP="00B879A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>
        <w:rPr>
          <w:rFonts w:eastAsia="Times New Roman" w:cs="Times New Roman"/>
          <w:bdr w:val="none" w:sz="0" w:space="0" w:color="auto" w:frame="1"/>
          <w:lang w:eastAsia="en-GB"/>
        </w:rPr>
        <w:t xml:space="preserve">assist with co-opted governor </w:t>
      </w:r>
      <w:proofErr w:type="gramStart"/>
      <w:r>
        <w:rPr>
          <w:rFonts w:eastAsia="Times New Roman" w:cs="Times New Roman"/>
          <w:bdr w:val="none" w:sz="0" w:space="0" w:color="auto" w:frame="1"/>
          <w:lang w:eastAsia="en-GB"/>
        </w:rPr>
        <w:t>recruitment;</w:t>
      </w:r>
      <w:proofErr w:type="gramEnd"/>
    </w:p>
    <w:p w14:paraId="3832906F" w14:textId="77777777" w:rsidR="003E41B9" w:rsidRPr="00066F0E" w:rsidRDefault="003E41B9" w:rsidP="00B879A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4E61DD">
        <w:rPr>
          <w:rFonts w:eastAsia="Times New Roman" w:cs="Times New Roman"/>
          <w:bdr w:val="none" w:sz="0" w:space="0" w:color="auto" w:frame="1"/>
          <w:lang w:eastAsia="en-GB"/>
        </w:rPr>
        <w:t>assist with the elections of parent and staff</w:t>
      </w:r>
      <w:r w:rsidRPr="00066F0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  <w:proofErr w:type="gramStart"/>
      <w:r w:rsidRPr="00066F0E">
        <w:rPr>
          <w:rFonts w:eastAsia="Times New Roman" w:cs="Times New Roman"/>
          <w:bdr w:val="none" w:sz="0" w:space="0" w:color="auto" w:frame="1"/>
          <w:lang w:eastAsia="en-GB"/>
        </w:rPr>
        <w:t>governors;</w:t>
      </w:r>
      <w:proofErr w:type="gramEnd"/>
      <w:r w:rsidRPr="00066F0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06DBD41C" w14:textId="77777777" w:rsidR="003E41B9" w:rsidRPr="00066F0E" w:rsidRDefault="003E41B9" w:rsidP="00B879A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066F0E">
        <w:rPr>
          <w:rFonts w:eastAsia="Times New Roman" w:cs="Times New Roman"/>
          <w:bdr w:val="none" w:sz="0" w:space="0" w:color="auto" w:frame="1"/>
          <w:lang w:eastAsia="en-GB"/>
        </w:rPr>
        <w:t xml:space="preserve">participate in, and contribute to the training of governors in areas appropriate to the clerking </w:t>
      </w:r>
      <w:proofErr w:type="gramStart"/>
      <w:r w:rsidRPr="00066F0E">
        <w:rPr>
          <w:rFonts w:eastAsia="Times New Roman" w:cs="Times New Roman"/>
          <w:bdr w:val="none" w:sz="0" w:space="0" w:color="auto" w:frame="1"/>
          <w:lang w:eastAsia="en-GB"/>
        </w:rPr>
        <w:t>role;</w:t>
      </w:r>
      <w:proofErr w:type="gramEnd"/>
      <w:r w:rsidRPr="00066F0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3A64EB39" w14:textId="77777777" w:rsidR="003E41B9" w:rsidRPr="00B879A4" w:rsidRDefault="003E41B9" w:rsidP="00B879A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maintain archive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materials;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4CA0B443" w14:textId="0F9F22AB" w:rsidR="003E41B9" w:rsidRPr="002C353E" w:rsidRDefault="003E41B9" w:rsidP="00B879A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2C353E">
        <w:rPr>
          <w:rFonts w:eastAsia="Times New Roman" w:cs="Times New Roman"/>
          <w:bdr w:val="none" w:sz="0" w:space="0" w:color="auto" w:frame="1"/>
          <w:lang w:eastAsia="en-GB"/>
        </w:rPr>
        <w:t xml:space="preserve">prepare briefing papers for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2C353E">
        <w:rPr>
          <w:rFonts w:eastAsia="Times New Roman" w:cs="Times New Roman"/>
          <w:bdr w:val="none" w:sz="0" w:space="0" w:color="auto" w:frame="1"/>
          <w:lang w:eastAsia="en-GB"/>
        </w:rPr>
        <w:t xml:space="preserve">, as </w:t>
      </w:r>
      <w:proofErr w:type="gramStart"/>
      <w:r w:rsidRPr="002C353E">
        <w:rPr>
          <w:rFonts w:eastAsia="Times New Roman" w:cs="Times New Roman"/>
          <w:bdr w:val="none" w:sz="0" w:space="0" w:color="auto" w:frame="1"/>
          <w:lang w:eastAsia="en-GB"/>
        </w:rPr>
        <w:t>necessary;</w:t>
      </w:r>
      <w:proofErr w:type="gramEnd"/>
      <w:r w:rsidRPr="002C353E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4C303DEA" w14:textId="77777777" w:rsidR="003E41B9" w:rsidRPr="00B879A4" w:rsidRDefault="003E41B9" w:rsidP="00B879A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bdr w:val="none" w:sz="0" w:space="0" w:color="auto" w:frame="1"/>
          <w:lang w:eastAsia="en-GB"/>
        </w:rPr>
      </w:pPr>
      <w:r w:rsidRPr="002C353E">
        <w:rPr>
          <w:rFonts w:eastAsia="Times New Roman" w:cs="Times New Roman"/>
          <w:bdr w:val="none" w:sz="0" w:space="0" w:color="auto" w:frame="1"/>
          <w:lang w:eastAsia="en-GB"/>
        </w:rPr>
        <w:t>advise on training requirements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and the criteria for appointing new governors relevant to </w:t>
      </w:r>
      <w:proofErr w:type="gramStart"/>
      <w:r w:rsidRPr="00B879A4">
        <w:rPr>
          <w:rFonts w:eastAsia="Times New Roman" w:cs="Times New Roman"/>
          <w:bdr w:val="none" w:sz="0" w:space="0" w:color="auto" w:frame="1"/>
          <w:lang w:eastAsia="en-GB"/>
        </w:rPr>
        <w:t>vacancies;</w:t>
      </w:r>
      <w:proofErr w:type="gramEnd"/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</w:t>
      </w:r>
    </w:p>
    <w:p w14:paraId="71C41019" w14:textId="49DD30AE" w:rsidR="003E41B9" w:rsidRPr="00B879A4" w:rsidRDefault="003E41B9" w:rsidP="00B879A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en-GB"/>
        </w:rPr>
      </w:pP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perform such other tasks as may be determined by the governing </w:t>
      </w:r>
      <w:r w:rsidR="00CC1003">
        <w:rPr>
          <w:rFonts w:eastAsia="Times New Roman" w:cs="Times New Roman"/>
          <w:bdr w:val="none" w:sz="0" w:space="0" w:color="auto" w:frame="1"/>
          <w:lang w:eastAsia="en-GB"/>
        </w:rPr>
        <w:t>board</w:t>
      </w:r>
      <w:r w:rsidRPr="00B879A4">
        <w:rPr>
          <w:rFonts w:eastAsia="Times New Roman" w:cs="Times New Roman"/>
          <w:bdr w:val="none" w:sz="0" w:space="0" w:color="auto" w:frame="1"/>
          <w:lang w:eastAsia="en-GB"/>
        </w:rPr>
        <w:t xml:space="preserve"> from time to time. </w:t>
      </w:r>
    </w:p>
    <w:sectPr w:rsidR="003E41B9" w:rsidRPr="00B879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83E6" w14:textId="77777777" w:rsidR="005942B6" w:rsidRDefault="005942B6" w:rsidP="00AD5D9B">
      <w:pPr>
        <w:spacing w:after="0" w:line="240" w:lineRule="auto"/>
      </w:pPr>
      <w:r>
        <w:separator/>
      </w:r>
    </w:p>
  </w:endnote>
  <w:endnote w:type="continuationSeparator" w:id="0">
    <w:p w14:paraId="62E097A2" w14:textId="77777777" w:rsidR="005942B6" w:rsidRDefault="005942B6" w:rsidP="00AD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740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C0302" w14:textId="3DDCBCA5" w:rsidR="00AD5D9B" w:rsidRDefault="00AD5D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E2481AC" w14:textId="4B869C21" w:rsidR="00AD5D9B" w:rsidRPr="00AD5D9B" w:rsidRDefault="00AD5D9B" w:rsidP="00AD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5D3C" w14:textId="77777777" w:rsidR="005942B6" w:rsidRDefault="005942B6" w:rsidP="00AD5D9B">
      <w:pPr>
        <w:spacing w:after="0" w:line="240" w:lineRule="auto"/>
      </w:pPr>
      <w:r>
        <w:separator/>
      </w:r>
    </w:p>
  </w:footnote>
  <w:footnote w:type="continuationSeparator" w:id="0">
    <w:p w14:paraId="1614DF98" w14:textId="77777777" w:rsidR="005942B6" w:rsidRDefault="005942B6" w:rsidP="00AD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FB28" w14:textId="77C00EB8" w:rsidR="00AD5D9B" w:rsidRPr="00AD5D9B" w:rsidRDefault="00AD5D9B" w:rsidP="00AD5D9B">
    <w:pPr>
      <w:pStyle w:val="Footer"/>
      <w:jc w:val="right"/>
      <w:rPr>
        <w:i/>
        <w:iCs/>
        <w:sz w:val="20"/>
        <w:szCs w:val="20"/>
      </w:rPr>
    </w:pPr>
    <w:r w:rsidRPr="00AD5D9B">
      <w:rPr>
        <w:i/>
        <w:iCs/>
        <w:sz w:val="20"/>
        <w:szCs w:val="20"/>
      </w:rPr>
      <w:t>Last updated: 17 September 20</w:t>
    </w:r>
    <w:r w:rsidR="007A1247">
      <w:rPr>
        <w:i/>
        <w:iCs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B08"/>
    <w:multiLevelType w:val="hybridMultilevel"/>
    <w:tmpl w:val="FF7CD1B8"/>
    <w:lvl w:ilvl="0" w:tplc="5AD05BE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3FF3"/>
    <w:multiLevelType w:val="hybridMultilevel"/>
    <w:tmpl w:val="16609F48"/>
    <w:lvl w:ilvl="0" w:tplc="3BE88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B80"/>
    <w:multiLevelType w:val="hybridMultilevel"/>
    <w:tmpl w:val="D7D6ADEA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7351"/>
    <w:multiLevelType w:val="hybridMultilevel"/>
    <w:tmpl w:val="17C43B62"/>
    <w:lvl w:ilvl="0" w:tplc="FB2AFF4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7916"/>
    <w:multiLevelType w:val="hybridMultilevel"/>
    <w:tmpl w:val="DD886710"/>
    <w:lvl w:ilvl="0" w:tplc="2DF09DF8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2BEA"/>
    <w:multiLevelType w:val="hybridMultilevel"/>
    <w:tmpl w:val="C2025C14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4A"/>
    <w:multiLevelType w:val="hybridMultilevel"/>
    <w:tmpl w:val="9E84D6CE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D31C3"/>
    <w:multiLevelType w:val="hybridMultilevel"/>
    <w:tmpl w:val="97DE9012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F1B3A"/>
    <w:multiLevelType w:val="hybridMultilevel"/>
    <w:tmpl w:val="5486029A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E7E3C"/>
    <w:multiLevelType w:val="hybridMultilevel"/>
    <w:tmpl w:val="4BC42938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72EB9"/>
    <w:multiLevelType w:val="hybridMultilevel"/>
    <w:tmpl w:val="2028213E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B11AC61E">
      <w:start w:val="3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05F4D"/>
    <w:multiLevelType w:val="hybridMultilevel"/>
    <w:tmpl w:val="E09A15A8"/>
    <w:lvl w:ilvl="0" w:tplc="FBDA9ADE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492"/>
    <w:multiLevelType w:val="hybridMultilevel"/>
    <w:tmpl w:val="AA5E50C8"/>
    <w:lvl w:ilvl="0" w:tplc="3BE88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B321A"/>
    <w:multiLevelType w:val="hybridMultilevel"/>
    <w:tmpl w:val="3AF4141E"/>
    <w:lvl w:ilvl="0" w:tplc="D140120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657B"/>
    <w:multiLevelType w:val="hybridMultilevel"/>
    <w:tmpl w:val="B60EE230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55478"/>
    <w:multiLevelType w:val="hybridMultilevel"/>
    <w:tmpl w:val="890C05B8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F02D6"/>
    <w:multiLevelType w:val="hybridMultilevel"/>
    <w:tmpl w:val="07861596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4505B3"/>
    <w:multiLevelType w:val="hybridMultilevel"/>
    <w:tmpl w:val="AA3E8A8C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21957"/>
    <w:multiLevelType w:val="hybridMultilevel"/>
    <w:tmpl w:val="96445DC8"/>
    <w:lvl w:ilvl="0" w:tplc="0474531A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6133"/>
    <w:multiLevelType w:val="hybridMultilevel"/>
    <w:tmpl w:val="73B09DF4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D79DB"/>
    <w:multiLevelType w:val="hybridMultilevel"/>
    <w:tmpl w:val="346467A0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416C2D"/>
    <w:multiLevelType w:val="hybridMultilevel"/>
    <w:tmpl w:val="6C2656E4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A371F"/>
    <w:multiLevelType w:val="hybridMultilevel"/>
    <w:tmpl w:val="B638F852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B7401"/>
    <w:multiLevelType w:val="hybridMultilevel"/>
    <w:tmpl w:val="B28AE1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B05DB"/>
    <w:multiLevelType w:val="hybridMultilevel"/>
    <w:tmpl w:val="905A72DE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791FEB"/>
    <w:multiLevelType w:val="hybridMultilevel"/>
    <w:tmpl w:val="628C33BE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30F16"/>
    <w:multiLevelType w:val="hybridMultilevel"/>
    <w:tmpl w:val="08481E9E"/>
    <w:lvl w:ilvl="0" w:tplc="3BE889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5111734">
    <w:abstractNumId w:val="2"/>
  </w:num>
  <w:num w:numId="2" w16cid:durableId="1500995824">
    <w:abstractNumId w:val="11"/>
  </w:num>
  <w:num w:numId="3" w16cid:durableId="587274886">
    <w:abstractNumId w:val="21"/>
  </w:num>
  <w:num w:numId="4" w16cid:durableId="191652859">
    <w:abstractNumId w:val="0"/>
  </w:num>
  <w:num w:numId="5" w16cid:durableId="649676383">
    <w:abstractNumId w:val="12"/>
  </w:num>
  <w:num w:numId="6" w16cid:durableId="813107604">
    <w:abstractNumId w:val="13"/>
  </w:num>
  <w:num w:numId="7" w16cid:durableId="1342001371">
    <w:abstractNumId w:val="26"/>
  </w:num>
  <w:num w:numId="8" w16cid:durableId="859509330">
    <w:abstractNumId w:val="14"/>
  </w:num>
  <w:num w:numId="9" w16cid:durableId="861699982">
    <w:abstractNumId w:val="3"/>
  </w:num>
  <w:num w:numId="10" w16cid:durableId="1792280482">
    <w:abstractNumId w:val="23"/>
  </w:num>
  <w:num w:numId="11" w16cid:durableId="1101803092">
    <w:abstractNumId w:val="6"/>
  </w:num>
  <w:num w:numId="12" w16cid:durableId="60567766">
    <w:abstractNumId w:val="7"/>
  </w:num>
  <w:num w:numId="13" w16cid:durableId="185170922">
    <w:abstractNumId w:val="18"/>
  </w:num>
  <w:num w:numId="14" w16cid:durableId="1482041589">
    <w:abstractNumId w:val="1"/>
  </w:num>
  <w:num w:numId="15" w16cid:durableId="469782947">
    <w:abstractNumId w:val="4"/>
  </w:num>
  <w:num w:numId="16" w16cid:durableId="1192690955">
    <w:abstractNumId w:val="10"/>
  </w:num>
  <w:num w:numId="17" w16cid:durableId="1049110762">
    <w:abstractNumId w:val="15"/>
  </w:num>
  <w:num w:numId="18" w16cid:durableId="579949576">
    <w:abstractNumId w:val="24"/>
  </w:num>
  <w:num w:numId="19" w16cid:durableId="465315236">
    <w:abstractNumId w:val="9"/>
  </w:num>
  <w:num w:numId="20" w16cid:durableId="1140882849">
    <w:abstractNumId w:val="8"/>
  </w:num>
  <w:num w:numId="21" w16cid:durableId="1937324432">
    <w:abstractNumId w:val="25"/>
  </w:num>
  <w:num w:numId="22" w16cid:durableId="1697080715">
    <w:abstractNumId w:val="17"/>
  </w:num>
  <w:num w:numId="23" w16cid:durableId="745996934">
    <w:abstractNumId w:val="20"/>
  </w:num>
  <w:num w:numId="24" w16cid:durableId="1803841038">
    <w:abstractNumId w:val="19"/>
  </w:num>
  <w:num w:numId="25" w16cid:durableId="1855996012">
    <w:abstractNumId w:val="16"/>
  </w:num>
  <w:num w:numId="26" w16cid:durableId="1063023649">
    <w:abstractNumId w:val="5"/>
  </w:num>
  <w:num w:numId="27" w16cid:durableId="2667347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B9"/>
    <w:rsid w:val="00066F0E"/>
    <w:rsid w:val="001616D7"/>
    <w:rsid w:val="001620A2"/>
    <w:rsid w:val="001813A5"/>
    <w:rsid w:val="002C353E"/>
    <w:rsid w:val="003E41B9"/>
    <w:rsid w:val="0040659E"/>
    <w:rsid w:val="004E61DD"/>
    <w:rsid w:val="005942B6"/>
    <w:rsid w:val="006129BC"/>
    <w:rsid w:val="007A1247"/>
    <w:rsid w:val="00947EDD"/>
    <w:rsid w:val="00961C9A"/>
    <w:rsid w:val="009A320D"/>
    <w:rsid w:val="00A74339"/>
    <w:rsid w:val="00AD5D9B"/>
    <w:rsid w:val="00AF6DEF"/>
    <w:rsid w:val="00B1470B"/>
    <w:rsid w:val="00B879A4"/>
    <w:rsid w:val="00CC1003"/>
    <w:rsid w:val="00E97A65"/>
    <w:rsid w:val="00F472DD"/>
    <w:rsid w:val="00F63D4E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95A8B8"/>
  <w15:chartTrackingRefBased/>
  <w15:docId w15:val="{B861159A-08DE-4460-8962-080DECE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2">
    <w:name w:val="tx2"/>
    <w:basedOn w:val="DefaultParagraphFont"/>
    <w:rsid w:val="003E41B9"/>
  </w:style>
  <w:style w:type="paragraph" w:styleId="ListParagraph">
    <w:name w:val="List Paragraph"/>
    <w:basedOn w:val="Normal"/>
    <w:uiPriority w:val="34"/>
    <w:qFormat/>
    <w:rsid w:val="003E4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9B"/>
  </w:style>
  <w:style w:type="paragraph" w:styleId="Footer">
    <w:name w:val="footer"/>
    <w:basedOn w:val="Normal"/>
    <w:link w:val="FooterChar"/>
    <w:uiPriority w:val="99"/>
    <w:unhideWhenUsed/>
    <w:rsid w:val="00AD5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6938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3149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96933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568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337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56A2-EE55-4048-A934-83B39EFB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WITCHELL</dc:creator>
  <cp:keywords/>
  <dc:description/>
  <cp:lastModifiedBy>Amy Wright</cp:lastModifiedBy>
  <cp:revision>2</cp:revision>
  <dcterms:created xsi:type="dcterms:W3CDTF">2025-07-07T11:44:00Z</dcterms:created>
  <dcterms:modified xsi:type="dcterms:W3CDTF">2025-07-07T11:44:00Z</dcterms:modified>
</cp:coreProperties>
</file>