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28119" w14:textId="77777777" w:rsidR="006F3CE3" w:rsidRPr="006F3CE3" w:rsidRDefault="006F3CE3" w:rsidP="006F3CE3">
      <w:pPr>
        <w:spacing w:after="0" w:line="240" w:lineRule="auto"/>
      </w:pPr>
      <w:r w:rsidRPr="006F3CE3">
        <w:t>Dear applicant, </w:t>
      </w:r>
    </w:p>
    <w:p w14:paraId="1BCF6E0E" w14:textId="77777777" w:rsidR="006F3CE3" w:rsidRPr="006F3CE3" w:rsidRDefault="006F3CE3" w:rsidP="006F3CE3">
      <w:pPr>
        <w:spacing w:after="0" w:line="240" w:lineRule="auto"/>
      </w:pPr>
      <w:r w:rsidRPr="006F3CE3">
        <w:t> </w:t>
      </w:r>
    </w:p>
    <w:p w14:paraId="7FBDDDFB" w14:textId="157BF4DE" w:rsidR="006F3CE3" w:rsidRPr="006F3CE3" w:rsidRDefault="006F3CE3" w:rsidP="006F3CE3">
      <w:pPr>
        <w:spacing w:after="0" w:line="240" w:lineRule="auto"/>
      </w:pPr>
      <w:r w:rsidRPr="006F3CE3">
        <w:t xml:space="preserve">Thank you for your interest in the position of E-Learning </w:t>
      </w:r>
      <w:r>
        <w:t>Assistant</w:t>
      </w:r>
      <w:r w:rsidRPr="006F3CE3">
        <w:t xml:space="preserve"> at the National Governance Association (NGA). </w:t>
      </w:r>
    </w:p>
    <w:p w14:paraId="31F9F0A7" w14:textId="77777777" w:rsidR="006F3CE3" w:rsidRPr="006F3CE3" w:rsidRDefault="006F3CE3" w:rsidP="006F3CE3">
      <w:pPr>
        <w:spacing w:after="0" w:line="240" w:lineRule="auto"/>
      </w:pPr>
      <w:r w:rsidRPr="006F3CE3">
        <w:t> </w:t>
      </w:r>
    </w:p>
    <w:p w14:paraId="4AFE7C13" w14:textId="5A60D240" w:rsidR="006F3CE3" w:rsidRPr="006F3CE3" w:rsidRDefault="006F3CE3" w:rsidP="006F3CE3">
      <w:pPr>
        <w:spacing w:after="0" w:line="240" w:lineRule="auto"/>
      </w:pPr>
      <w:r w:rsidRPr="006F3CE3">
        <w:t>It is an exciting time to join NGA as we see governance continuing to rise on the political and school improvement agendas, providing us with more opportunities to deliver our charitable objectives. NGA is an independent, not-for-profit national membership organisation for state school governors, trustees and governance professionals in England. Our work aims to improve the educational standards and wellbeing of young people by increasing the effectiveness of</w:t>
      </w:r>
      <w:r w:rsidRPr="006F3CE3">
        <w:rPr>
          <w:rFonts w:ascii="Times New Roman" w:hAnsi="Times New Roman" w:cs="Times New Roman"/>
        </w:rPr>
        <w:t> </w:t>
      </w:r>
      <w:r w:rsidRPr="006F3CE3">
        <w:t>governing boards and promoting high standards. As expert leaders in school and academy governance we provide information, advice and guidance, professional development and e-learning. </w:t>
      </w:r>
    </w:p>
    <w:p w14:paraId="1FEAC0D7" w14:textId="77777777" w:rsidR="006F3CE3" w:rsidRPr="006F3CE3" w:rsidRDefault="006F3CE3" w:rsidP="006F3CE3">
      <w:pPr>
        <w:spacing w:after="0" w:line="240" w:lineRule="auto"/>
      </w:pPr>
      <w:r w:rsidRPr="006F3CE3">
        <w:t> </w:t>
      </w:r>
    </w:p>
    <w:p w14:paraId="237C49C4" w14:textId="17B4246C" w:rsidR="006F3CE3" w:rsidRPr="006F3CE3" w:rsidRDefault="00464E28" w:rsidP="006F3CE3">
      <w:pPr>
        <w:spacing w:after="0" w:line="240" w:lineRule="auto"/>
      </w:pPr>
      <w:r>
        <w:t>Key to our membership offer is our</w:t>
      </w:r>
      <w:r w:rsidR="006F3CE3" w:rsidRPr="006F3CE3">
        <w:t xml:space="preserve"> </w:t>
      </w:r>
      <w:r w:rsidR="00E44F82">
        <w:t xml:space="preserve">flagship </w:t>
      </w:r>
      <w:r w:rsidR="008164C6">
        <w:t>e</w:t>
      </w:r>
      <w:r w:rsidR="00075E5D">
        <w:t>-</w:t>
      </w:r>
      <w:r w:rsidR="006F3CE3" w:rsidRPr="006F3CE3">
        <w:t>Learning platform</w:t>
      </w:r>
      <w:r>
        <w:t>,</w:t>
      </w:r>
      <w:r w:rsidR="006F3CE3" w:rsidRPr="006F3CE3">
        <w:t xml:space="preserve"> </w:t>
      </w:r>
      <w:r w:rsidR="00E44F82">
        <w:t>Lea</w:t>
      </w:r>
      <w:r w:rsidR="003D3F97">
        <w:t>r</w:t>
      </w:r>
      <w:r w:rsidR="00E44F82">
        <w:t xml:space="preserve">ning Link. </w:t>
      </w:r>
      <w:r w:rsidR="007C1679">
        <w:t xml:space="preserve">With over 60 modules, Learning Link offers on-demand learning covering a wide range of governance topics for schools, trusts and governance </w:t>
      </w:r>
      <w:r w:rsidR="003D3F97">
        <w:t>professionals</w:t>
      </w:r>
      <w:r w:rsidR="007C1679">
        <w:t xml:space="preserve">, Learning Link’s reach across the sector is considerable, </w:t>
      </w:r>
      <w:r w:rsidR="006F3CE3" w:rsidRPr="006F3CE3">
        <w:t xml:space="preserve">and this post will join the in-house team who creates and updates the </w:t>
      </w:r>
      <w:r w:rsidR="006354E2">
        <w:t xml:space="preserve">considerable </w:t>
      </w:r>
      <w:r w:rsidR="006F3CE3" w:rsidRPr="006F3CE3">
        <w:t>content</w:t>
      </w:r>
      <w:r w:rsidR="006354E2">
        <w:t xml:space="preserve"> we host</w:t>
      </w:r>
      <w:r w:rsidR="001950DC">
        <w:t>.</w:t>
      </w:r>
      <w:r w:rsidR="006F3CE3" w:rsidRPr="006F3CE3">
        <w:t> The ideal candidate will be able to work well in a team, have excellent communication s</w:t>
      </w:r>
      <w:r w:rsidR="006F3CE3" w:rsidRPr="00923FA8">
        <w:t>kills</w:t>
      </w:r>
      <w:r w:rsidR="00923FA8" w:rsidRPr="00923FA8">
        <w:t xml:space="preserve">, </w:t>
      </w:r>
      <w:r w:rsidR="006F3CE3" w:rsidRPr="00923FA8">
        <w:t>demonstrate</w:t>
      </w:r>
      <w:r w:rsidR="006F3CE3" w:rsidRPr="00923FA8">
        <w:rPr>
          <w:rFonts w:ascii="Times New Roman" w:hAnsi="Times New Roman" w:cs="Times New Roman"/>
        </w:rPr>
        <w:t> </w:t>
      </w:r>
      <w:r w:rsidR="006F3CE3" w:rsidRPr="00923FA8">
        <w:t>personal resilience, a flexible approach to work, have an interest in the schools’ sector</w:t>
      </w:r>
      <w:r w:rsidR="006F3CE3" w:rsidRPr="006F3CE3">
        <w:t xml:space="preserve">, </w:t>
      </w:r>
      <w:r w:rsidR="001950DC">
        <w:t xml:space="preserve">and </w:t>
      </w:r>
      <w:r w:rsidR="006F3CE3" w:rsidRPr="006F3CE3">
        <w:t>a commitment to improving the experiences of children and young people in England.  </w:t>
      </w:r>
    </w:p>
    <w:p w14:paraId="7226B247" w14:textId="77777777" w:rsidR="006F3CE3" w:rsidRPr="006F3CE3" w:rsidRDefault="006F3CE3" w:rsidP="006F3CE3">
      <w:pPr>
        <w:spacing w:after="0" w:line="240" w:lineRule="auto"/>
      </w:pPr>
      <w:r w:rsidRPr="006F3CE3">
        <w:t> </w:t>
      </w:r>
    </w:p>
    <w:p w14:paraId="519231F9" w14:textId="77777777" w:rsidR="006F3CE3" w:rsidRPr="006F3CE3" w:rsidRDefault="006F3CE3" w:rsidP="006F3CE3">
      <w:pPr>
        <w:spacing w:after="0" w:line="240" w:lineRule="auto"/>
      </w:pPr>
      <w:r w:rsidRPr="006F3CE3">
        <w:rPr>
          <w:b/>
          <w:bCs/>
        </w:rPr>
        <w:t>Benefits of working for NGA:</w:t>
      </w:r>
      <w:r w:rsidRPr="006F3CE3">
        <w:t> </w:t>
      </w:r>
    </w:p>
    <w:p w14:paraId="7093F1C0" w14:textId="77777777" w:rsidR="006F3CE3" w:rsidRPr="006F3CE3" w:rsidRDefault="006F3CE3" w:rsidP="006F3CE3">
      <w:pPr>
        <w:spacing w:after="0" w:line="240" w:lineRule="auto"/>
      </w:pPr>
      <w:r w:rsidRPr="006F3CE3">
        <w:t> </w:t>
      </w:r>
    </w:p>
    <w:p w14:paraId="76AE39D9" w14:textId="700B7517" w:rsidR="006F3CE3" w:rsidRPr="006F3CE3" w:rsidRDefault="006F3CE3" w:rsidP="006F3CE3">
      <w:pPr>
        <w:numPr>
          <w:ilvl w:val="0"/>
          <w:numId w:val="21"/>
        </w:numPr>
        <w:spacing w:after="0" w:line="240" w:lineRule="auto"/>
      </w:pPr>
      <w:r w:rsidRPr="006F3CE3">
        <w:t xml:space="preserve">Competitive starting salary of </w:t>
      </w:r>
      <w:r w:rsidR="00B0402F" w:rsidRPr="007C0F7B">
        <w:t>£</w:t>
      </w:r>
      <w:r w:rsidR="00B0402F">
        <w:t xml:space="preserve">24,300 to £27,000 </w:t>
      </w:r>
      <w:r w:rsidRPr="006F3CE3">
        <w:t>per annum. </w:t>
      </w:r>
    </w:p>
    <w:p w14:paraId="14EE37A4" w14:textId="57154F50" w:rsidR="006F3CE3" w:rsidRPr="006F3CE3" w:rsidRDefault="006F3CE3" w:rsidP="006F3CE3">
      <w:pPr>
        <w:numPr>
          <w:ilvl w:val="0"/>
          <w:numId w:val="22"/>
        </w:numPr>
        <w:spacing w:after="0" w:line="240" w:lineRule="auto"/>
      </w:pPr>
      <w:r w:rsidRPr="006F3CE3">
        <w:t>Annual leave entitlement of 25 days (FTE) increasing to 27 with continuous service, 8 days bank holiday</w:t>
      </w:r>
      <w:r w:rsidR="00B0402F">
        <w:t xml:space="preserve"> and 3 days Christmas closure</w:t>
      </w:r>
      <w:r w:rsidRPr="006F3CE3">
        <w:t xml:space="preserve"> with the ability</w:t>
      </w:r>
      <w:r w:rsidRPr="006F3CE3">
        <w:rPr>
          <w:u w:val="single"/>
        </w:rPr>
        <w:t xml:space="preserve"> </w:t>
      </w:r>
      <w:r w:rsidRPr="006F3CE3">
        <w:t>to buy and sell annual leave </w:t>
      </w:r>
    </w:p>
    <w:p w14:paraId="11D94128" w14:textId="77777777" w:rsidR="006F3CE3" w:rsidRPr="006F3CE3" w:rsidRDefault="006F3CE3" w:rsidP="006F3CE3">
      <w:pPr>
        <w:numPr>
          <w:ilvl w:val="0"/>
          <w:numId w:val="23"/>
        </w:numPr>
        <w:spacing w:after="0" w:line="240" w:lineRule="auto"/>
      </w:pPr>
      <w:r w:rsidRPr="006F3CE3">
        <w:t>Employer contribution pension scheme at 7% </w:t>
      </w:r>
    </w:p>
    <w:p w14:paraId="2252C92E" w14:textId="3BAD469A" w:rsidR="006F3CE3" w:rsidRPr="006F3CE3" w:rsidRDefault="006F3CE3" w:rsidP="00D751AB">
      <w:pPr>
        <w:numPr>
          <w:ilvl w:val="0"/>
          <w:numId w:val="24"/>
        </w:numPr>
        <w:spacing w:after="0" w:line="240" w:lineRule="auto"/>
      </w:pPr>
      <w:r w:rsidRPr="006F3CE3">
        <w:t>Hybrid working (between our Birmingham office and home working) and other flexible working arrangements on request </w:t>
      </w:r>
    </w:p>
    <w:p w14:paraId="5CFCB370" w14:textId="77777777" w:rsidR="006F3CE3" w:rsidRPr="006F3CE3" w:rsidRDefault="006F3CE3" w:rsidP="006F3CE3">
      <w:pPr>
        <w:numPr>
          <w:ilvl w:val="0"/>
          <w:numId w:val="26"/>
        </w:numPr>
        <w:spacing w:after="0" w:line="240" w:lineRule="auto"/>
      </w:pPr>
      <w:r w:rsidRPr="006F3CE3">
        <w:t>A healthy training and development budget (CPD) with a wide range of learning and development opportunities </w:t>
      </w:r>
    </w:p>
    <w:p w14:paraId="1C68CF8E" w14:textId="3C9C293D" w:rsidR="006F3CE3" w:rsidRPr="006F3CE3" w:rsidRDefault="006F3CE3" w:rsidP="006F3CE3">
      <w:pPr>
        <w:spacing w:after="0" w:line="240" w:lineRule="auto"/>
      </w:pPr>
      <w:r w:rsidRPr="006F3CE3">
        <w:t>  </w:t>
      </w:r>
    </w:p>
    <w:p w14:paraId="38887B1C" w14:textId="5B59264C" w:rsidR="006F3CE3" w:rsidRPr="006F3CE3" w:rsidRDefault="006F3CE3" w:rsidP="006F3CE3">
      <w:pPr>
        <w:spacing w:after="0" w:line="240" w:lineRule="auto"/>
      </w:pPr>
      <w:r w:rsidRPr="006F3CE3">
        <w:t xml:space="preserve">Full details of the role and responsibilities can be found in the attached job description and person specification.  If you have any queries, please feel free to email us at </w:t>
      </w:r>
      <w:hyperlink r:id="rId11" w:tgtFrame="_blank" w:history="1">
        <w:r w:rsidRPr="006F3CE3">
          <w:rPr>
            <w:rStyle w:val="Hyperlink"/>
          </w:rPr>
          <w:t>jobs@nga.org.uk</w:t>
        </w:r>
      </w:hyperlink>
      <w:r w:rsidRPr="006F3CE3">
        <w:t xml:space="preserve"> with ‘</w:t>
      </w:r>
      <w:r w:rsidR="00075E5D">
        <w:t>E-</w:t>
      </w:r>
      <w:r w:rsidR="009C6E72">
        <w:t>L</w:t>
      </w:r>
      <w:r w:rsidRPr="006F3CE3">
        <w:t xml:space="preserve">earning </w:t>
      </w:r>
      <w:r w:rsidR="009C6E72">
        <w:t>Assistant</w:t>
      </w:r>
      <w:r w:rsidRPr="006F3CE3">
        <w:t>’ in the subject line. </w:t>
      </w:r>
    </w:p>
    <w:p w14:paraId="66E7A6B4" w14:textId="77777777" w:rsidR="006F3CE3" w:rsidRPr="006F3CE3" w:rsidRDefault="006F3CE3" w:rsidP="006F3CE3">
      <w:pPr>
        <w:spacing w:after="0" w:line="240" w:lineRule="auto"/>
      </w:pPr>
      <w:r w:rsidRPr="006F3CE3">
        <w:t> </w:t>
      </w:r>
    </w:p>
    <w:p w14:paraId="5FF336CF" w14:textId="77777777" w:rsidR="006F3CE3" w:rsidRPr="006F3CE3" w:rsidRDefault="006F3CE3" w:rsidP="006F3CE3">
      <w:pPr>
        <w:spacing w:after="0" w:line="240" w:lineRule="auto"/>
      </w:pPr>
      <w:r w:rsidRPr="006F3CE3">
        <w:t>We look forward to receiving your application for this position. </w:t>
      </w:r>
    </w:p>
    <w:p w14:paraId="108A80DD" w14:textId="77777777" w:rsidR="006F3CE3" w:rsidRPr="006F3CE3" w:rsidRDefault="006F3CE3" w:rsidP="006F3CE3">
      <w:pPr>
        <w:spacing w:after="0" w:line="240" w:lineRule="auto"/>
      </w:pPr>
      <w:r w:rsidRPr="006F3CE3">
        <w:t> </w:t>
      </w:r>
    </w:p>
    <w:p w14:paraId="2C7E53B6" w14:textId="77777777" w:rsidR="006F3CE3" w:rsidRPr="006F3CE3" w:rsidRDefault="006F3CE3" w:rsidP="006F3CE3">
      <w:pPr>
        <w:spacing w:after="0" w:line="240" w:lineRule="auto"/>
      </w:pPr>
      <w:r w:rsidRPr="006F3CE3">
        <w:t>Yours sincerely </w:t>
      </w:r>
    </w:p>
    <w:p w14:paraId="527A09D9" w14:textId="77777777" w:rsidR="00825F3D" w:rsidRPr="00CE1839" w:rsidRDefault="00825F3D" w:rsidP="00825F3D">
      <w:pPr>
        <w:spacing w:line="240" w:lineRule="auto"/>
      </w:pPr>
      <w:r w:rsidRPr="00CE1839">
        <w:rPr>
          <w:noProof/>
        </w:rPr>
        <w:drawing>
          <wp:inline distT="0" distB="0" distL="0" distR="0" wp14:anchorId="745773A3" wp14:editId="59FC340B">
            <wp:extent cx="1123950" cy="582410"/>
            <wp:effectExtent l="0" t="0" r="0" b="8255"/>
            <wp:docPr id="183489022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90226" name="Picture 1" descr="A close-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126" cy="587165"/>
                    </a:xfrm>
                    <a:prstGeom prst="rect">
                      <a:avLst/>
                    </a:prstGeom>
                    <a:noFill/>
                    <a:ln>
                      <a:noFill/>
                    </a:ln>
                  </pic:spPr>
                </pic:pic>
              </a:graphicData>
            </a:graphic>
          </wp:inline>
        </w:drawing>
      </w:r>
    </w:p>
    <w:p w14:paraId="48620B47" w14:textId="0D6726C6" w:rsidR="00825F3D" w:rsidRPr="00522E0F" w:rsidRDefault="00825F3D" w:rsidP="00D751AB">
      <w:pPr>
        <w:spacing w:after="0" w:line="240" w:lineRule="auto"/>
      </w:pPr>
      <w:r w:rsidRPr="00CE1839">
        <w:t>Emma Balchin, Chief Executive</w:t>
      </w:r>
      <w:r w:rsidRPr="00522E0F">
        <w:br w:type="page"/>
      </w:r>
    </w:p>
    <w:p w14:paraId="1043F49A" w14:textId="4799D3BC" w:rsidR="007C0F7B" w:rsidRPr="007C0F7B" w:rsidRDefault="002C34EE" w:rsidP="001258E5">
      <w:pPr>
        <w:pStyle w:val="Heading2"/>
      </w:pPr>
      <w:r w:rsidRPr="00FC35A2">
        <w:lastRenderedPageBreak/>
        <w:t>Job description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93"/>
        <w:gridCol w:w="8292"/>
      </w:tblGrid>
      <w:tr w:rsidR="007C0F7B" w:rsidRPr="007C0F7B" w14:paraId="24D7192C" w14:textId="77777777" w:rsidTr="002C34EE">
        <w:trPr>
          <w:trHeight w:val="19"/>
        </w:trPr>
        <w:tc>
          <w:tcPr>
            <w:tcW w:w="2193" w:type="dxa"/>
            <w:vAlign w:val="center"/>
          </w:tcPr>
          <w:p w14:paraId="7B7CDCF5" w14:textId="051FDC31" w:rsidR="007C0F7B" w:rsidRPr="00B5723F" w:rsidRDefault="007C0F7B" w:rsidP="002C34EE">
            <w:pPr>
              <w:spacing w:after="0" w:line="240" w:lineRule="auto"/>
            </w:pPr>
            <w:r w:rsidRPr="00B5723F">
              <w:rPr>
                <w:rFonts w:ascii="Lexend Deca SemiBold" w:hAnsi="Lexend Deca SemiBold"/>
              </w:rPr>
              <w:t>Job Title:</w:t>
            </w:r>
          </w:p>
        </w:tc>
        <w:tc>
          <w:tcPr>
            <w:tcW w:w="8292" w:type="dxa"/>
            <w:vAlign w:val="center"/>
          </w:tcPr>
          <w:p w14:paraId="0035A3BC" w14:textId="14290068" w:rsidR="007C0F7B" w:rsidRPr="00B5723F" w:rsidRDefault="00A30D46" w:rsidP="002C34EE">
            <w:pPr>
              <w:spacing w:after="0" w:line="240" w:lineRule="auto"/>
              <w:rPr>
                <w:rFonts w:ascii="Lexend Deca SemiBold" w:hAnsi="Lexend Deca SemiBold"/>
              </w:rPr>
            </w:pPr>
            <w:r w:rsidRPr="00B5723F">
              <w:rPr>
                <w:rFonts w:ascii="Lexend Deca SemiBold" w:hAnsi="Lexend Deca SemiBold"/>
              </w:rPr>
              <w:t xml:space="preserve">E-Learning </w:t>
            </w:r>
            <w:r w:rsidR="0098307F">
              <w:rPr>
                <w:rFonts w:ascii="Lexend Deca SemiBold" w:hAnsi="Lexend Deca SemiBold"/>
              </w:rPr>
              <w:t>Assistant</w:t>
            </w:r>
          </w:p>
        </w:tc>
      </w:tr>
      <w:tr w:rsidR="007C0F7B" w:rsidRPr="007C0F7B" w14:paraId="22146024" w14:textId="77777777" w:rsidTr="002C34EE">
        <w:trPr>
          <w:trHeight w:val="625"/>
        </w:trPr>
        <w:tc>
          <w:tcPr>
            <w:tcW w:w="2193" w:type="dxa"/>
            <w:vAlign w:val="center"/>
          </w:tcPr>
          <w:p w14:paraId="6AED7776" w14:textId="77777777" w:rsidR="007C0F7B" w:rsidRPr="00B5723F" w:rsidRDefault="007C0F7B" w:rsidP="002C34EE">
            <w:pPr>
              <w:spacing w:after="0" w:line="240" w:lineRule="auto"/>
              <w:rPr>
                <w:rFonts w:ascii="Lexend Deca SemiBold" w:hAnsi="Lexend Deca SemiBold"/>
              </w:rPr>
            </w:pPr>
            <w:r w:rsidRPr="00B5723F">
              <w:rPr>
                <w:rFonts w:ascii="Lexend Deca SemiBold" w:hAnsi="Lexend Deca SemiBold"/>
              </w:rPr>
              <w:t>Job Purpose:</w:t>
            </w:r>
          </w:p>
        </w:tc>
        <w:tc>
          <w:tcPr>
            <w:tcW w:w="8292" w:type="dxa"/>
            <w:vAlign w:val="center"/>
          </w:tcPr>
          <w:p w14:paraId="12C4C709" w14:textId="15ABA6A8" w:rsidR="007C0F7B" w:rsidRPr="007C0F7B" w:rsidRDefault="0079288B" w:rsidP="002C34EE">
            <w:pPr>
              <w:spacing w:after="0" w:line="240" w:lineRule="auto"/>
            </w:pPr>
            <w:r w:rsidRPr="0079288B">
              <w:t>To provide effective technical support for NGA’s e-learning platform Learning Link</w:t>
            </w:r>
            <w:r w:rsidR="001F647B">
              <w:t>:</w:t>
            </w:r>
            <w:r w:rsidRPr="0079288B">
              <w:t xml:space="preserve"> ensuring e-learning modules are fully functional</w:t>
            </w:r>
            <w:r w:rsidR="001F647B">
              <w:t xml:space="preserve"> </w:t>
            </w:r>
            <w:r w:rsidRPr="0079288B">
              <w:t>and up</w:t>
            </w:r>
            <w:r w:rsidR="001F647B">
              <w:t>-</w:t>
            </w:r>
            <w:r w:rsidRPr="0079288B">
              <w:t>to</w:t>
            </w:r>
            <w:r w:rsidR="001F647B">
              <w:t>-</w:t>
            </w:r>
            <w:r w:rsidRPr="0079288B">
              <w:t xml:space="preserve">date at all times while supporting the design and creation of new modules, resources and content in line with NGA </w:t>
            </w:r>
            <w:r w:rsidR="0026685E">
              <w:t>brand guidelines</w:t>
            </w:r>
            <w:r w:rsidRPr="0079288B">
              <w:t>.</w:t>
            </w:r>
          </w:p>
        </w:tc>
      </w:tr>
      <w:tr w:rsidR="007C0F7B" w:rsidRPr="007C0F7B" w14:paraId="1CF0410C" w14:textId="77777777" w:rsidTr="002C34EE">
        <w:trPr>
          <w:trHeight w:val="19"/>
        </w:trPr>
        <w:tc>
          <w:tcPr>
            <w:tcW w:w="2193" w:type="dxa"/>
            <w:vAlign w:val="center"/>
          </w:tcPr>
          <w:p w14:paraId="02B8FD94" w14:textId="77777777" w:rsidR="007C0F7B" w:rsidRPr="00B5723F" w:rsidRDefault="007C0F7B" w:rsidP="002C34EE">
            <w:pPr>
              <w:spacing w:after="0" w:line="240" w:lineRule="auto"/>
              <w:rPr>
                <w:rFonts w:ascii="Lexend Deca SemiBold" w:hAnsi="Lexend Deca SemiBold"/>
              </w:rPr>
            </w:pPr>
            <w:r w:rsidRPr="00B5723F">
              <w:rPr>
                <w:rFonts w:ascii="Lexend Deca SemiBold" w:hAnsi="Lexend Deca SemiBold"/>
              </w:rPr>
              <w:t>Line Manager:</w:t>
            </w:r>
          </w:p>
        </w:tc>
        <w:tc>
          <w:tcPr>
            <w:tcW w:w="8292" w:type="dxa"/>
            <w:vAlign w:val="center"/>
          </w:tcPr>
          <w:p w14:paraId="0DE4C899" w14:textId="19B8B1FF" w:rsidR="007C0F7B" w:rsidRPr="007C0F7B" w:rsidRDefault="007258F2" w:rsidP="002C34EE">
            <w:pPr>
              <w:spacing w:after="0" w:line="240" w:lineRule="auto"/>
            </w:pPr>
            <w:r>
              <w:t>Head of E-Learning</w:t>
            </w:r>
          </w:p>
        </w:tc>
      </w:tr>
      <w:tr w:rsidR="007C0F7B" w:rsidRPr="007C0F7B" w14:paraId="68DAD7A1" w14:textId="77777777" w:rsidTr="002C34EE">
        <w:trPr>
          <w:trHeight w:val="540"/>
        </w:trPr>
        <w:tc>
          <w:tcPr>
            <w:tcW w:w="2193" w:type="dxa"/>
            <w:vAlign w:val="center"/>
          </w:tcPr>
          <w:p w14:paraId="47FC1AF6" w14:textId="77777777" w:rsidR="007C0F7B" w:rsidRPr="00B5723F" w:rsidRDefault="007C0F7B" w:rsidP="002C34EE">
            <w:pPr>
              <w:spacing w:after="0" w:line="240" w:lineRule="auto"/>
              <w:rPr>
                <w:rFonts w:ascii="Lexend Deca SemiBold" w:hAnsi="Lexend Deca SemiBold"/>
              </w:rPr>
            </w:pPr>
            <w:r w:rsidRPr="00B5723F">
              <w:rPr>
                <w:rFonts w:ascii="Lexend Deca SemiBold" w:hAnsi="Lexend Deca SemiBold"/>
              </w:rPr>
              <w:t>Based:</w:t>
            </w:r>
          </w:p>
        </w:tc>
        <w:tc>
          <w:tcPr>
            <w:tcW w:w="8292" w:type="dxa"/>
            <w:vAlign w:val="center"/>
          </w:tcPr>
          <w:p w14:paraId="2DA332A6" w14:textId="379E298D" w:rsidR="007C0F7B" w:rsidRPr="007C0F7B" w:rsidRDefault="007C0F7B" w:rsidP="002C34EE">
            <w:pPr>
              <w:spacing w:after="0" w:line="240" w:lineRule="auto"/>
            </w:pPr>
            <w:r w:rsidRPr="002C34EE">
              <w:t xml:space="preserve">Hybrid working with </w:t>
            </w:r>
            <w:r w:rsidR="00AC2AE0" w:rsidRPr="002C34EE">
              <w:t>2</w:t>
            </w:r>
            <w:r w:rsidRPr="002C34EE">
              <w:t xml:space="preserve"> day</w:t>
            </w:r>
            <w:r w:rsidR="00AC2AE0" w:rsidRPr="002C34EE">
              <w:t>s</w:t>
            </w:r>
            <w:r w:rsidRPr="002C34EE">
              <w:t xml:space="preserve"> a week at NGA’s office in Birmingham and </w:t>
            </w:r>
            <w:r w:rsidR="00694477" w:rsidRPr="002C34EE">
              <w:t>3</w:t>
            </w:r>
            <w:r w:rsidRPr="002C34EE">
              <w:t xml:space="preserve"> days working remotely.</w:t>
            </w:r>
            <w:r w:rsidRPr="007C0F7B">
              <w:t xml:space="preserve"> </w:t>
            </w:r>
          </w:p>
        </w:tc>
      </w:tr>
      <w:tr w:rsidR="007C0F7B" w:rsidRPr="007C0F7B" w14:paraId="04674677" w14:textId="77777777" w:rsidTr="002C34EE">
        <w:trPr>
          <w:trHeight w:val="282"/>
        </w:trPr>
        <w:tc>
          <w:tcPr>
            <w:tcW w:w="2193" w:type="dxa"/>
            <w:vAlign w:val="center"/>
          </w:tcPr>
          <w:p w14:paraId="2E8F26B6" w14:textId="77777777" w:rsidR="007C0F7B" w:rsidRPr="00B5723F" w:rsidRDefault="007C0F7B" w:rsidP="002C34EE">
            <w:pPr>
              <w:spacing w:after="0" w:line="240" w:lineRule="auto"/>
              <w:rPr>
                <w:rFonts w:ascii="Lexend Deca SemiBold" w:hAnsi="Lexend Deca SemiBold"/>
              </w:rPr>
            </w:pPr>
            <w:r w:rsidRPr="00B5723F">
              <w:rPr>
                <w:rFonts w:ascii="Lexend Deca SemiBold" w:hAnsi="Lexend Deca SemiBold"/>
              </w:rPr>
              <w:t>Salary:</w:t>
            </w:r>
          </w:p>
        </w:tc>
        <w:tc>
          <w:tcPr>
            <w:tcW w:w="8292" w:type="dxa"/>
            <w:vAlign w:val="center"/>
          </w:tcPr>
          <w:p w14:paraId="44CCEB2F" w14:textId="33AE9926" w:rsidR="007C0F7B" w:rsidRPr="007C0F7B" w:rsidRDefault="007C0F7B" w:rsidP="002C34EE">
            <w:pPr>
              <w:spacing w:after="0" w:line="240" w:lineRule="auto"/>
            </w:pPr>
            <w:r w:rsidRPr="007C0F7B">
              <w:t xml:space="preserve"> £</w:t>
            </w:r>
            <w:r w:rsidR="003500CF">
              <w:t xml:space="preserve">24,300 to </w:t>
            </w:r>
            <w:r w:rsidR="00C95451">
              <w:t xml:space="preserve">£27,000 </w:t>
            </w:r>
            <w:r w:rsidRPr="007C0F7B">
              <w:t>per annum</w:t>
            </w:r>
          </w:p>
        </w:tc>
      </w:tr>
      <w:tr w:rsidR="007C0F7B" w:rsidRPr="007C0F7B" w14:paraId="31A8C368" w14:textId="77777777" w:rsidTr="002C34EE">
        <w:trPr>
          <w:trHeight w:val="282"/>
        </w:trPr>
        <w:tc>
          <w:tcPr>
            <w:tcW w:w="2193" w:type="dxa"/>
            <w:vAlign w:val="center"/>
          </w:tcPr>
          <w:p w14:paraId="0906F549" w14:textId="77777777" w:rsidR="007C0F7B" w:rsidRPr="00B5723F" w:rsidRDefault="007C0F7B" w:rsidP="002C34EE">
            <w:pPr>
              <w:spacing w:after="0" w:line="240" w:lineRule="auto"/>
              <w:rPr>
                <w:rFonts w:ascii="Lexend Deca SemiBold" w:hAnsi="Lexend Deca SemiBold"/>
              </w:rPr>
            </w:pPr>
            <w:r w:rsidRPr="00B5723F">
              <w:rPr>
                <w:rFonts w:ascii="Lexend Deca SemiBold" w:hAnsi="Lexend Deca SemiBold"/>
              </w:rPr>
              <w:t>Benefits</w:t>
            </w:r>
          </w:p>
        </w:tc>
        <w:tc>
          <w:tcPr>
            <w:tcW w:w="8292" w:type="dxa"/>
            <w:vAlign w:val="center"/>
          </w:tcPr>
          <w:p w14:paraId="6AFCB1E1" w14:textId="77777777" w:rsidR="007C0F7B" w:rsidRPr="007C0F7B" w:rsidRDefault="007C0F7B" w:rsidP="002C34EE">
            <w:pPr>
              <w:pStyle w:val="Bodytextbullets"/>
              <w:spacing w:after="0" w:line="240" w:lineRule="auto"/>
            </w:pPr>
            <w:r w:rsidRPr="007C0F7B">
              <w:t>25 days annual leave + bank holidays + 3 days Christmas closure (increases to 26 after 3 years’ continuous service and to 27 after 6 years’ service)</w:t>
            </w:r>
          </w:p>
          <w:p w14:paraId="7B410610" w14:textId="77777777" w:rsidR="007C0F7B" w:rsidRPr="007C0F7B" w:rsidRDefault="007C0F7B" w:rsidP="002C34EE">
            <w:pPr>
              <w:pStyle w:val="Bodytextbullets"/>
              <w:spacing w:after="0" w:line="240" w:lineRule="auto"/>
            </w:pPr>
            <w:r w:rsidRPr="007C0F7B">
              <w:t>Pension contribution at 7%</w:t>
            </w:r>
          </w:p>
          <w:p w14:paraId="08928170" w14:textId="77777777" w:rsidR="007C0F7B" w:rsidRPr="007C0F7B" w:rsidRDefault="007C0F7B" w:rsidP="002C34EE">
            <w:pPr>
              <w:pStyle w:val="Bodytextbullets"/>
              <w:spacing w:after="0" w:line="240" w:lineRule="auto"/>
            </w:pPr>
            <w:r w:rsidRPr="007C0F7B">
              <w:t>Flexible working arrangements</w:t>
            </w:r>
          </w:p>
          <w:p w14:paraId="777C4F45" w14:textId="77777777" w:rsidR="007C0F7B" w:rsidRPr="007C0F7B" w:rsidRDefault="007C0F7B" w:rsidP="002C34EE">
            <w:pPr>
              <w:pStyle w:val="Bodytextbullets"/>
              <w:spacing w:after="0" w:line="240" w:lineRule="auto"/>
            </w:pPr>
            <w:r w:rsidRPr="007C0F7B">
              <w:t>Wellbeing support through our employee assistance programme</w:t>
            </w:r>
          </w:p>
          <w:p w14:paraId="76FA02FF" w14:textId="77777777" w:rsidR="007C0F7B" w:rsidRPr="007C0F7B" w:rsidRDefault="007C0F7B" w:rsidP="002C34EE">
            <w:pPr>
              <w:pStyle w:val="Bodytextbullets"/>
              <w:spacing w:after="0" w:line="240" w:lineRule="auto"/>
            </w:pPr>
            <w:r w:rsidRPr="007C0F7B">
              <w:t xml:space="preserve">Cycle to work scheme </w:t>
            </w:r>
          </w:p>
          <w:p w14:paraId="7051F76E" w14:textId="77777777" w:rsidR="007C0F7B" w:rsidRPr="007C0F7B" w:rsidRDefault="007C0F7B" w:rsidP="002C34EE">
            <w:pPr>
              <w:pStyle w:val="Bodytextbullets"/>
              <w:spacing w:after="0" w:line="240" w:lineRule="auto"/>
            </w:pPr>
            <w:r w:rsidRPr="007C0F7B">
              <w:t>Option to buy and sell annual leave</w:t>
            </w:r>
          </w:p>
          <w:p w14:paraId="138E2E79" w14:textId="77777777" w:rsidR="007C0F7B" w:rsidRPr="007C0F7B" w:rsidRDefault="007C0F7B" w:rsidP="002C34EE">
            <w:pPr>
              <w:pStyle w:val="Bodytextbullets"/>
              <w:spacing w:after="0" w:line="240" w:lineRule="auto"/>
            </w:pPr>
            <w:r w:rsidRPr="007C0F7B">
              <w:t>Railcards for qualifying staff</w:t>
            </w:r>
          </w:p>
          <w:p w14:paraId="5099A701" w14:textId="77777777" w:rsidR="007C0F7B" w:rsidRPr="007C0F7B" w:rsidRDefault="007C0F7B" w:rsidP="002C34EE">
            <w:pPr>
              <w:pStyle w:val="Bodytextbullets"/>
              <w:spacing w:after="0" w:line="240" w:lineRule="auto"/>
            </w:pPr>
            <w:r w:rsidRPr="007C0F7B">
              <w:t>Healthy CPD budget</w:t>
            </w:r>
          </w:p>
        </w:tc>
      </w:tr>
      <w:tr w:rsidR="007C0F7B" w:rsidRPr="007C0F7B" w14:paraId="495E651C" w14:textId="77777777" w:rsidTr="002C34EE">
        <w:trPr>
          <w:trHeight w:val="282"/>
        </w:trPr>
        <w:tc>
          <w:tcPr>
            <w:tcW w:w="2193" w:type="dxa"/>
            <w:vAlign w:val="center"/>
          </w:tcPr>
          <w:p w14:paraId="325D31CB" w14:textId="77777777" w:rsidR="007C0F7B" w:rsidRPr="00B5723F" w:rsidRDefault="007C0F7B" w:rsidP="002C34EE">
            <w:pPr>
              <w:spacing w:after="0" w:line="240" w:lineRule="auto"/>
              <w:rPr>
                <w:rFonts w:ascii="Lexend Deca SemiBold" w:hAnsi="Lexend Deca SemiBold"/>
              </w:rPr>
            </w:pPr>
            <w:r w:rsidRPr="00B5723F">
              <w:rPr>
                <w:rFonts w:ascii="Lexend Deca SemiBold" w:hAnsi="Lexend Deca SemiBold"/>
              </w:rPr>
              <w:t>Probation Period</w:t>
            </w:r>
          </w:p>
        </w:tc>
        <w:tc>
          <w:tcPr>
            <w:tcW w:w="8292" w:type="dxa"/>
            <w:vAlign w:val="center"/>
          </w:tcPr>
          <w:p w14:paraId="3C4BF763" w14:textId="77777777" w:rsidR="007C0F7B" w:rsidRPr="007C0F7B" w:rsidRDefault="007C0F7B" w:rsidP="002C34EE">
            <w:pPr>
              <w:spacing w:after="0" w:line="240" w:lineRule="auto"/>
            </w:pPr>
            <w:r w:rsidRPr="007C0F7B">
              <w:t>6 months</w:t>
            </w:r>
          </w:p>
        </w:tc>
      </w:tr>
      <w:tr w:rsidR="007C0F7B" w:rsidRPr="007C0F7B" w14:paraId="3D987237" w14:textId="77777777" w:rsidTr="002C34EE">
        <w:trPr>
          <w:trHeight w:val="282"/>
        </w:trPr>
        <w:tc>
          <w:tcPr>
            <w:tcW w:w="2193" w:type="dxa"/>
            <w:vAlign w:val="center"/>
          </w:tcPr>
          <w:p w14:paraId="4559BC56" w14:textId="77777777" w:rsidR="007C0F7B" w:rsidRPr="00B5723F" w:rsidRDefault="007C0F7B" w:rsidP="002C34EE">
            <w:pPr>
              <w:spacing w:after="0" w:line="240" w:lineRule="auto"/>
              <w:rPr>
                <w:rFonts w:ascii="Lexend Deca SemiBold" w:hAnsi="Lexend Deca SemiBold"/>
              </w:rPr>
            </w:pPr>
            <w:r w:rsidRPr="00B5723F">
              <w:rPr>
                <w:rFonts w:ascii="Lexend Deca SemiBold" w:hAnsi="Lexend Deca SemiBold"/>
              </w:rPr>
              <w:t>Term:</w:t>
            </w:r>
          </w:p>
        </w:tc>
        <w:tc>
          <w:tcPr>
            <w:tcW w:w="8292" w:type="dxa"/>
            <w:vAlign w:val="center"/>
          </w:tcPr>
          <w:p w14:paraId="1E9B0EEE" w14:textId="77777777" w:rsidR="007C0F7B" w:rsidRPr="007C0F7B" w:rsidRDefault="007C0F7B" w:rsidP="002C34EE">
            <w:pPr>
              <w:spacing w:after="0" w:line="240" w:lineRule="auto"/>
            </w:pPr>
            <w:r w:rsidRPr="007C0F7B">
              <w:t>Permanent</w:t>
            </w:r>
          </w:p>
        </w:tc>
      </w:tr>
      <w:tr w:rsidR="007C0F7B" w:rsidRPr="007C0F7B" w14:paraId="14938759" w14:textId="77777777" w:rsidTr="002C34EE">
        <w:trPr>
          <w:trHeight w:val="282"/>
        </w:trPr>
        <w:tc>
          <w:tcPr>
            <w:tcW w:w="2193" w:type="dxa"/>
            <w:vAlign w:val="center"/>
          </w:tcPr>
          <w:p w14:paraId="1C6272D6" w14:textId="77777777" w:rsidR="007C0F7B" w:rsidRPr="00B5723F" w:rsidRDefault="007C0F7B" w:rsidP="002C34EE">
            <w:pPr>
              <w:spacing w:after="0" w:line="240" w:lineRule="auto"/>
              <w:rPr>
                <w:rFonts w:ascii="Lexend Deca SemiBold" w:hAnsi="Lexend Deca SemiBold"/>
              </w:rPr>
            </w:pPr>
            <w:r w:rsidRPr="00B5723F">
              <w:rPr>
                <w:rFonts w:ascii="Lexend Deca SemiBold" w:hAnsi="Lexend Deca SemiBold"/>
              </w:rPr>
              <w:t>Hours</w:t>
            </w:r>
          </w:p>
        </w:tc>
        <w:tc>
          <w:tcPr>
            <w:tcW w:w="8292" w:type="dxa"/>
            <w:vAlign w:val="center"/>
          </w:tcPr>
          <w:p w14:paraId="79EE5601" w14:textId="77777777" w:rsidR="00DC3F04" w:rsidRPr="002C34EE" w:rsidRDefault="00DC3F04" w:rsidP="002C34EE">
            <w:pPr>
              <w:spacing w:after="0" w:line="240" w:lineRule="auto"/>
              <w:rPr>
                <w:rFonts w:ascii="Lexend Deca SemiBold" w:hAnsi="Lexend Deca SemiBold"/>
              </w:rPr>
            </w:pPr>
            <w:r w:rsidRPr="002C34EE">
              <w:rPr>
                <w:rFonts w:ascii="Lexend Deca SemiBold" w:hAnsi="Lexend Deca SemiBold"/>
              </w:rPr>
              <w:t>37.5 hours per week</w:t>
            </w:r>
          </w:p>
          <w:p w14:paraId="47665834" w14:textId="77777777" w:rsidR="00DC3F04" w:rsidRDefault="00DC3F04" w:rsidP="002C34EE">
            <w:pPr>
              <w:spacing w:after="0" w:line="240" w:lineRule="auto"/>
            </w:pPr>
            <w:r>
              <w:t>Occasional weekend or evening working may be required.</w:t>
            </w:r>
            <w:r>
              <w:tab/>
            </w:r>
          </w:p>
          <w:p w14:paraId="1DFD2C27" w14:textId="1511D05D" w:rsidR="007C0F7B" w:rsidRPr="007C0F7B" w:rsidRDefault="00DC3F04" w:rsidP="002C34EE">
            <w:pPr>
              <w:spacing w:after="0" w:line="240" w:lineRule="auto"/>
            </w:pPr>
            <w:r>
              <w:t>Applications for job share or four days a week will be considered.</w:t>
            </w:r>
          </w:p>
        </w:tc>
      </w:tr>
    </w:tbl>
    <w:p w14:paraId="7ABC1721" w14:textId="77777777" w:rsidR="007C0F7B" w:rsidRPr="00B5723F" w:rsidRDefault="007C0F7B" w:rsidP="007C0F7B">
      <w:pPr>
        <w:rPr>
          <w:rFonts w:ascii="Lexend Deca SemiBold" w:hAnsi="Lexend Deca SemiBold"/>
          <w:b/>
          <w:bCs/>
        </w:rPr>
      </w:pPr>
    </w:p>
    <w:p w14:paraId="7AD58915" w14:textId="42C88913" w:rsidR="007C0F7B" w:rsidRPr="007C0F7B" w:rsidRDefault="002C34EE" w:rsidP="00872CC0">
      <w:pPr>
        <w:pStyle w:val="Heading2"/>
      </w:pPr>
      <w:r w:rsidRPr="007C0F7B">
        <w:t>Job activities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9975"/>
      </w:tblGrid>
      <w:tr w:rsidR="00610227" w:rsidRPr="007C0F7B" w14:paraId="2F427A7D" w14:textId="77777777" w:rsidTr="00610227">
        <w:tc>
          <w:tcPr>
            <w:tcW w:w="510" w:type="dxa"/>
          </w:tcPr>
          <w:p w14:paraId="6CF8F1CC" w14:textId="77777777" w:rsidR="00610227" w:rsidRPr="00B5723F" w:rsidRDefault="00610227" w:rsidP="00610227">
            <w:r w:rsidRPr="00B5723F">
              <w:rPr>
                <w:rFonts w:ascii="Lexend Deca SemiBold" w:hAnsi="Lexend Deca SemiBold"/>
              </w:rPr>
              <w:t>1.</w:t>
            </w:r>
          </w:p>
        </w:tc>
        <w:tc>
          <w:tcPr>
            <w:tcW w:w="9975" w:type="dxa"/>
          </w:tcPr>
          <w:p w14:paraId="345AFC48" w14:textId="77777777" w:rsidR="00610227" w:rsidRPr="00B5723F" w:rsidRDefault="00610227" w:rsidP="00610227">
            <w:pPr>
              <w:pStyle w:val="Bodytextbullets"/>
              <w:numPr>
                <w:ilvl w:val="0"/>
                <w:numId w:val="0"/>
              </w:numPr>
              <w:ind w:left="360" w:hanging="360"/>
              <w:rPr>
                <w:rFonts w:ascii="Lexend Deca SemiBold" w:eastAsia="Times New Roman" w:hAnsi="Lexend Deca SemiBold"/>
                <w:lang w:eastAsia="en-GB"/>
              </w:rPr>
            </w:pPr>
            <w:r w:rsidRPr="00B5723F">
              <w:rPr>
                <w:rFonts w:ascii="Lexend Deca SemiBold" w:eastAsia="Times New Roman" w:hAnsi="Lexend Deca SemiBold"/>
                <w:lang w:eastAsia="en-GB"/>
              </w:rPr>
              <w:t>Ensure that existing e-learning modules are kept up-to-date and fully functional</w:t>
            </w:r>
          </w:p>
          <w:p w14:paraId="218D3518" w14:textId="01E736E6" w:rsidR="00610227" w:rsidRPr="00610227" w:rsidRDefault="00610227" w:rsidP="00610227">
            <w:pPr>
              <w:pStyle w:val="Bodytextbullets"/>
              <w:rPr>
                <w:rFonts w:eastAsia="Times New Roman"/>
                <w:lang w:eastAsia="en-GB"/>
              </w:rPr>
            </w:pPr>
            <w:r w:rsidRPr="00610227">
              <w:rPr>
                <w:rFonts w:eastAsia="Times New Roman"/>
                <w:lang w:eastAsia="en-GB"/>
              </w:rPr>
              <w:t xml:space="preserve">Support the </w:t>
            </w:r>
            <w:r w:rsidR="007258F2">
              <w:t>Head of E-Learning</w:t>
            </w:r>
            <w:r w:rsidRPr="00610227">
              <w:rPr>
                <w:rFonts w:eastAsia="Times New Roman"/>
                <w:lang w:eastAsia="en-GB"/>
              </w:rPr>
              <w:t xml:space="preserve">, and Content </w:t>
            </w:r>
            <w:r w:rsidR="001C0ACE">
              <w:rPr>
                <w:rFonts w:eastAsia="Times New Roman"/>
                <w:lang w:eastAsia="en-GB"/>
              </w:rPr>
              <w:t>D</w:t>
            </w:r>
            <w:r w:rsidRPr="00610227">
              <w:rPr>
                <w:rFonts w:eastAsia="Times New Roman"/>
                <w:lang w:eastAsia="en-GB"/>
              </w:rPr>
              <w:t xml:space="preserve">evelopers with the </w:t>
            </w:r>
            <w:r w:rsidR="00D97561">
              <w:rPr>
                <w:rFonts w:eastAsia="Times New Roman"/>
                <w:lang w:eastAsia="en-GB"/>
              </w:rPr>
              <w:t>re</w:t>
            </w:r>
            <w:r w:rsidR="00F7568C">
              <w:rPr>
                <w:rFonts w:eastAsia="Times New Roman"/>
                <w:lang w:eastAsia="en-GB"/>
              </w:rPr>
              <w:t>design</w:t>
            </w:r>
            <w:r w:rsidR="00225572">
              <w:rPr>
                <w:rFonts w:eastAsia="Times New Roman"/>
                <w:lang w:eastAsia="en-GB"/>
              </w:rPr>
              <w:t xml:space="preserve"> </w:t>
            </w:r>
            <w:r w:rsidRPr="00610227">
              <w:rPr>
                <w:rFonts w:eastAsia="Times New Roman"/>
                <w:lang w:eastAsia="en-GB"/>
              </w:rPr>
              <w:t>of e-learning modules</w:t>
            </w:r>
            <w:r w:rsidR="00225572">
              <w:rPr>
                <w:rFonts w:eastAsia="Times New Roman"/>
                <w:lang w:eastAsia="en-GB"/>
              </w:rPr>
              <w:t xml:space="preserve"> and the maintenance of the Learning Link platform</w:t>
            </w:r>
          </w:p>
          <w:p w14:paraId="413A9284" w14:textId="419D7295" w:rsidR="00610227" w:rsidRPr="00610227" w:rsidRDefault="00610227" w:rsidP="00610227">
            <w:pPr>
              <w:pStyle w:val="Bodytextbullets"/>
              <w:rPr>
                <w:rFonts w:eastAsia="Times New Roman"/>
                <w:lang w:eastAsia="en-GB"/>
              </w:rPr>
            </w:pPr>
            <w:r w:rsidRPr="00610227">
              <w:rPr>
                <w:rFonts w:eastAsia="Times New Roman"/>
                <w:lang w:eastAsia="en-GB"/>
              </w:rPr>
              <w:t xml:space="preserve">Under the supervision of the </w:t>
            </w:r>
            <w:r w:rsidR="001C0ACE">
              <w:rPr>
                <w:rFonts w:eastAsia="Times New Roman"/>
                <w:lang w:eastAsia="en-GB"/>
              </w:rPr>
              <w:t>Head of Learning Link</w:t>
            </w:r>
            <w:r w:rsidRPr="00610227">
              <w:rPr>
                <w:rFonts w:eastAsia="Times New Roman"/>
                <w:lang w:eastAsia="en-GB"/>
              </w:rPr>
              <w:t xml:space="preserve">, regularly review </w:t>
            </w:r>
            <w:r w:rsidR="00F7568C">
              <w:rPr>
                <w:rFonts w:eastAsia="Times New Roman"/>
                <w:lang w:eastAsia="en-GB"/>
              </w:rPr>
              <w:t xml:space="preserve">the functionality of </w:t>
            </w:r>
            <w:r w:rsidRPr="00610227">
              <w:rPr>
                <w:rFonts w:eastAsia="Times New Roman"/>
                <w:lang w:eastAsia="en-GB"/>
              </w:rPr>
              <w:t xml:space="preserve">existing </w:t>
            </w:r>
            <w:r w:rsidR="00225572">
              <w:rPr>
                <w:rFonts w:eastAsia="Times New Roman"/>
                <w:lang w:eastAsia="en-GB"/>
              </w:rPr>
              <w:t xml:space="preserve">content </w:t>
            </w:r>
            <w:r w:rsidRPr="00610227">
              <w:rPr>
                <w:rFonts w:eastAsia="Times New Roman"/>
                <w:lang w:eastAsia="en-GB"/>
              </w:rPr>
              <w:t xml:space="preserve">as requested to update and fix bugs </w:t>
            </w:r>
          </w:p>
          <w:p w14:paraId="2EE0B15F" w14:textId="63073476" w:rsidR="00610227" w:rsidRPr="00610227" w:rsidRDefault="00D97561" w:rsidP="00610227">
            <w:pPr>
              <w:pStyle w:val="Bodytextbullets"/>
              <w:rPr>
                <w:rFonts w:eastAsia="Times New Roman"/>
                <w:lang w:eastAsia="en-GB"/>
              </w:rPr>
            </w:pPr>
            <w:r w:rsidRPr="00610227">
              <w:rPr>
                <w:rFonts w:eastAsia="Times New Roman"/>
                <w:lang w:eastAsia="en-GB"/>
              </w:rPr>
              <w:t xml:space="preserve">Under the supervision of the </w:t>
            </w:r>
            <w:r w:rsidR="007258F2">
              <w:t>Head of E-Learning</w:t>
            </w:r>
            <w:r>
              <w:rPr>
                <w:rFonts w:eastAsia="Times New Roman"/>
                <w:lang w:eastAsia="en-GB"/>
              </w:rPr>
              <w:t>, f</w:t>
            </w:r>
            <w:r w:rsidR="009D4BF6">
              <w:rPr>
                <w:rFonts w:eastAsia="Times New Roman"/>
                <w:lang w:eastAsia="en-GB"/>
              </w:rPr>
              <w:t xml:space="preserve">ollow internal protocols </w:t>
            </w:r>
            <w:r>
              <w:rPr>
                <w:rFonts w:eastAsia="Times New Roman"/>
                <w:lang w:eastAsia="en-GB"/>
              </w:rPr>
              <w:t xml:space="preserve">and timetables </w:t>
            </w:r>
            <w:r w:rsidR="009D4BF6">
              <w:rPr>
                <w:rFonts w:eastAsia="Times New Roman"/>
                <w:lang w:eastAsia="en-GB"/>
              </w:rPr>
              <w:t xml:space="preserve">for regularly </w:t>
            </w:r>
            <w:r w:rsidR="00610227" w:rsidRPr="00610227">
              <w:rPr>
                <w:rFonts w:eastAsia="Times New Roman"/>
                <w:lang w:eastAsia="en-GB"/>
              </w:rPr>
              <w:t>review</w:t>
            </w:r>
            <w:r w:rsidR="009D4BF6">
              <w:rPr>
                <w:rFonts w:eastAsia="Times New Roman"/>
                <w:lang w:eastAsia="en-GB"/>
              </w:rPr>
              <w:t xml:space="preserve">ing existing </w:t>
            </w:r>
            <w:r w:rsidR="00F7568C">
              <w:rPr>
                <w:rFonts w:eastAsia="Times New Roman"/>
                <w:lang w:eastAsia="en-GB"/>
              </w:rPr>
              <w:t xml:space="preserve">factual </w:t>
            </w:r>
            <w:r w:rsidR="009D4BF6">
              <w:rPr>
                <w:rFonts w:eastAsia="Times New Roman"/>
                <w:lang w:eastAsia="en-GB"/>
              </w:rPr>
              <w:t>content</w:t>
            </w:r>
            <w:r w:rsidR="00610227" w:rsidRPr="00610227">
              <w:rPr>
                <w:rFonts w:eastAsia="Times New Roman"/>
                <w:lang w:eastAsia="en-GB"/>
              </w:rPr>
              <w:t xml:space="preserve"> </w:t>
            </w:r>
            <w:r w:rsidR="009D4BF6">
              <w:rPr>
                <w:rFonts w:eastAsia="Times New Roman"/>
                <w:lang w:eastAsia="en-GB"/>
              </w:rPr>
              <w:t xml:space="preserve">with </w:t>
            </w:r>
            <w:r w:rsidR="00610227" w:rsidRPr="00610227">
              <w:rPr>
                <w:rFonts w:eastAsia="Times New Roman"/>
                <w:lang w:eastAsia="en-GB"/>
              </w:rPr>
              <w:t>subject matter experts</w:t>
            </w:r>
            <w:r>
              <w:rPr>
                <w:rFonts w:eastAsia="Times New Roman"/>
                <w:lang w:eastAsia="en-GB"/>
              </w:rPr>
              <w:t>, ensuring that changes are made where necessary</w:t>
            </w:r>
          </w:p>
          <w:p w14:paraId="725BD39C" w14:textId="77777777" w:rsidR="00F7568C" w:rsidRDefault="00F7568C" w:rsidP="00F7568C">
            <w:pPr>
              <w:pStyle w:val="Bodytextbullets"/>
              <w:rPr>
                <w:rFonts w:eastAsia="Times New Roman"/>
                <w:lang w:eastAsia="en-GB"/>
              </w:rPr>
            </w:pPr>
            <w:r w:rsidRPr="00610227">
              <w:rPr>
                <w:rFonts w:eastAsia="Times New Roman"/>
                <w:lang w:eastAsia="en-GB"/>
              </w:rPr>
              <w:t>Be the first point of contact for customer comments regarding bug reports</w:t>
            </w:r>
            <w:r>
              <w:rPr>
                <w:rFonts w:eastAsia="Times New Roman"/>
                <w:lang w:eastAsia="en-GB"/>
              </w:rPr>
              <w:t xml:space="preserve"> and </w:t>
            </w:r>
            <w:r w:rsidRPr="00610227">
              <w:rPr>
                <w:rFonts w:eastAsia="Times New Roman"/>
                <w:lang w:eastAsia="en-GB"/>
              </w:rPr>
              <w:t>learner evaluation, responding to them swiftly and troubleshooting to fix as needed</w:t>
            </w:r>
          </w:p>
          <w:p w14:paraId="198F26FF" w14:textId="32E0975F" w:rsidR="00F7568C" w:rsidRPr="00F7568C" w:rsidRDefault="00F7568C" w:rsidP="00F7568C">
            <w:pPr>
              <w:pStyle w:val="Bodytextbullets"/>
            </w:pPr>
            <w:r w:rsidRPr="00610227">
              <w:rPr>
                <w:rFonts w:eastAsia="Times New Roman"/>
                <w:lang w:eastAsia="en-GB"/>
              </w:rPr>
              <w:t>Ensure all existing content is in line with NGA brand guidelines and house style</w:t>
            </w:r>
          </w:p>
        </w:tc>
      </w:tr>
      <w:tr w:rsidR="00610227" w:rsidRPr="007C0F7B" w14:paraId="24725BCF" w14:textId="77777777" w:rsidTr="00610227">
        <w:tc>
          <w:tcPr>
            <w:tcW w:w="510" w:type="dxa"/>
          </w:tcPr>
          <w:p w14:paraId="2461DE43" w14:textId="77777777" w:rsidR="00610227" w:rsidRPr="00B5723F" w:rsidRDefault="00610227" w:rsidP="00610227">
            <w:r w:rsidRPr="00B5723F">
              <w:rPr>
                <w:rFonts w:ascii="Lexend Deca SemiBold" w:hAnsi="Lexend Deca SemiBold"/>
              </w:rPr>
              <w:lastRenderedPageBreak/>
              <w:t>2.</w:t>
            </w:r>
          </w:p>
        </w:tc>
        <w:tc>
          <w:tcPr>
            <w:tcW w:w="9975" w:type="dxa"/>
          </w:tcPr>
          <w:p w14:paraId="35CC6DB8" w14:textId="77777777" w:rsidR="00610227" w:rsidRPr="00B5723F" w:rsidRDefault="00610227" w:rsidP="00610227">
            <w:pPr>
              <w:pStyle w:val="Bodytextbullets"/>
              <w:numPr>
                <w:ilvl w:val="0"/>
                <w:numId w:val="0"/>
              </w:numPr>
              <w:ind w:left="360" w:hanging="360"/>
              <w:rPr>
                <w:rFonts w:ascii="Lexend Deca SemiBold" w:eastAsia="Times New Roman" w:hAnsi="Lexend Deca SemiBold"/>
                <w:lang w:eastAsia="en-GB"/>
              </w:rPr>
            </w:pPr>
            <w:r w:rsidRPr="00B5723F">
              <w:rPr>
                <w:rFonts w:ascii="Lexend Deca SemiBold" w:eastAsia="Times New Roman" w:hAnsi="Lexend Deca SemiBold"/>
                <w:lang w:eastAsia="en-GB"/>
              </w:rPr>
              <w:t>Assist in the development of new modules</w:t>
            </w:r>
          </w:p>
          <w:p w14:paraId="7E99F2CC" w14:textId="6B047F2A" w:rsidR="00610227" w:rsidRPr="00610227" w:rsidRDefault="00610227" w:rsidP="00610227">
            <w:pPr>
              <w:pStyle w:val="Bodytextbullets"/>
              <w:rPr>
                <w:rFonts w:eastAsia="Times New Roman"/>
                <w:lang w:eastAsia="en-GB"/>
              </w:rPr>
            </w:pPr>
            <w:r w:rsidRPr="00610227">
              <w:rPr>
                <w:rFonts w:eastAsia="Times New Roman"/>
                <w:lang w:eastAsia="en-GB"/>
              </w:rPr>
              <w:t xml:space="preserve">Work with the Learning Link team and Subject Matter Experts </w:t>
            </w:r>
            <w:r w:rsidR="00F7568C">
              <w:rPr>
                <w:rFonts w:eastAsia="Times New Roman"/>
                <w:lang w:eastAsia="en-GB"/>
              </w:rPr>
              <w:t xml:space="preserve">in </w:t>
            </w:r>
            <w:r w:rsidRPr="00610227">
              <w:rPr>
                <w:rFonts w:eastAsia="Times New Roman"/>
                <w:lang w:eastAsia="en-GB"/>
              </w:rPr>
              <w:t>the development of interactive and innovative e-learning solutions</w:t>
            </w:r>
          </w:p>
          <w:p w14:paraId="73047CD5" w14:textId="77777777" w:rsidR="00610227" w:rsidRPr="00610227" w:rsidRDefault="00610227" w:rsidP="00610227">
            <w:pPr>
              <w:pStyle w:val="Bodytextbullets"/>
              <w:rPr>
                <w:rFonts w:eastAsia="Times New Roman"/>
                <w:lang w:eastAsia="en-GB"/>
              </w:rPr>
            </w:pPr>
            <w:r w:rsidRPr="00610227">
              <w:rPr>
                <w:rFonts w:eastAsia="Times New Roman"/>
                <w:lang w:eastAsia="en-GB"/>
              </w:rPr>
              <w:t>Assist in the content creation of module wireframes and interactive activity build as needed</w:t>
            </w:r>
          </w:p>
          <w:p w14:paraId="0E35F9FB" w14:textId="55903F1D" w:rsidR="00610227" w:rsidRPr="00610227" w:rsidRDefault="00610227" w:rsidP="00610227">
            <w:pPr>
              <w:pStyle w:val="Bodytextbullets"/>
              <w:rPr>
                <w:rFonts w:eastAsia="Times New Roman"/>
                <w:lang w:eastAsia="en-GB"/>
              </w:rPr>
            </w:pPr>
            <w:r w:rsidRPr="00610227">
              <w:rPr>
                <w:rFonts w:eastAsia="Times New Roman"/>
                <w:lang w:eastAsia="en-GB"/>
              </w:rPr>
              <w:t>Support content develop</w:t>
            </w:r>
            <w:r w:rsidR="000B7269">
              <w:rPr>
                <w:rFonts w:eastAsia="Times New Roman"/>
                <w:lang w:eastAsia="en-GB"/>
              </w:rPr>
              <w:t xml:space="preserve">ers </w:t>
            </w:r>
            <w:r w:rsidRPr="00610227">
              <w:rPr>
                <w:rFonts w:eastAsia="Times New Roman"/>
                <w:lang w:eastAsia="en-GB"/>
              </w:rPr>
              <w:t xml:space="preserve">with the creation of module resources, videos, voiceover, animation, and </w:t>
            </w:r>
            <w:r w:rsidR="005463B4">
              <w:rPr>
                <w:rFonts w:eastAsia="Times New Roman"/>
                <w:lang w:eastAsia="en-GB"/>
              </w:rPr>
              <w:t>graphics</w:t>
            </w:r>
          </w:p>
          <w:p w14:paraId="0F5576DB" w14:textId="47C3DCBD" w:rsidR="00610227" w:rsidRPr="00610227" w:rsidRDefault="00610227" w:rsidP="00610227">
            <w:pPr>
              <w:pStyle w:val="Bodytextbullets"/>
            </w:pPr>
            <w:r w:rsidRPr="00610227">
              <w:rPr>
                <w:rFonts w:eastAsia="Times New Roman"/>
                <w:lang w:eastAsia="en-GB"/>
              </w:rPr>
              <w:t xml:space="preserve">Assist in the beta testing of new content and fixing bugs as needed  </w:t>
            </w:r>
          </w:p>
        </w:tc>
      </w:tr>
      <w:tr w:rsidR="00610227" w:rsidRPr="007C0F7B" w14:paraId="31904264" w14:textId="77777777" w:rsidTr="00610227">
        <w:tc>
          <w:tcPr>
            <w:tcW w:w="510" w:type="dxa"/>
          </w:tcPr>
          <w:p w14:paraId="5238CFC4" w14:textId="77777777" w:rsidR="00610227" w:rsidRPr="00B5723F" w:rsidRDefault="00610227" w:rsidP="00610227">
            <w:r w:rsidRPr="00B5723F">
              <w:rPr>
                <w:rFonts w:ascii="Lexend Deca SemiBold" w:hAnsi="Lexend Deca SemiBold"/>
              </w:rPr>
              <w:t>3.</w:t>
            </w:r>
          </w:p>
        </w:tc>
        <w:tc>
          <w:tcPr>
            <w:tcW w:w="9975" w:type="dxa"/>
          </w:tcPr>
          <w:p w14:paraId="3FF80E3C" w14:textId="77777777" w:rsidR="00610227" w:rsidRPr="00B5723F" w:rsidRDefault="00610227" w:rsidP="00610227">
            <w:pPr>
              <w:pStyle w:val="Bodytextbullets"/>
              <w:numPr>
                <w:ilvl w:val="0"/>
                <w:numId w:val="0"/>
              </w:numPr>
              <w:ind w:left="360" w:hanging="360"/>
              <w:rPr>
                <w:rFonts w:ascii="Lexend Deca SemiBold" w:eastAsia="Times New Roman" w:hAnsi="Lexend Deca SemiBold"/>
                <w:lang w:eastAsia="en-GB"/>
              </w:rPr>
            </w:pPr>
            <w:r w:rsidRPr="00B5723F">
              <w:rPr>
                <w:rFonts w:ascii="Lexend Deca SemiBold" w:eastAsia="Times New Roman" w:hAnsi="Lexend Deca SemiBold"/>
                <w:lang w:eastAsia="en-GB"/>
              </w:rPr>
              <w:t>Support the administration of Learning Link module uploads:</w:t>
            </w:r>
          </w:p>
          <w:p w14:paraId="2A46E9E4" w14:textId="77777777" w:rsidR="00610227" w:rsidRPr="00610227" w:rsidRDefault="00610227" w:rsidP="00610227">
            <w:pPr>
              <w:pStyle w:val="Bodytextbullets"/>
              <w:rPr>
                <w:rFonts w:eastAsia="Times New Roman"/>
                <w:lang w:eastAsia="en-GB"/>
              </w:rPr>
            </w:pPr>
            <w:r w:rsidRPr="00610227">
              <w:rPr>
                <w:rFonts w:eastAsia="Times New Roman"/>
                <w:lang w:eastAsia="en-GB"/>
              </w:rPr>
              <w:t>Upload content onto the Learning Link platform</w:t>
            </w:r>
          </w:p>
          <w:p w14:paraId="7D879E59" w14:textId="17BD37C3" w:rsidR="00610227" w:rsidRPr="00610227" w:rsidRDefault="00610227" w:rsidP="00610227">
            <w:pPr>
              <w:pStyle w:val="Bodytextbullets"/>
              <w:rPr>
                <w:rFonts w:eastAsia="Times New Roman"/>
                <w:u w:val="single"/>
                <w:lang w:eastAsia="en-GB"/>
              </w:rPr>
            </w:pPr>
            <w:r w:rsidRPr="00610227">
              <w:rPr>
                <w:rFonts w:eastAsia="Times New Roman"/>
                <w:lang w:eastAsia="en-GB"/>
              </w:rPr>
              <w:t>Administrate the storage and organisation of course</w:t>
            </w:r>
            <w:r w:rsidR="0096636F">
              <w:rPr>
                <w:rFonts w:eastAsia="Times New Roman"/>
                <w:lang w:eastAsia="en-GB"/>
              </w:rPr>
              <w:t xml:space="preserve"> materials</w:t>
            </w:r>
          </w:p>
          <w:p w14:paraId="56D2CA52" w14:textId="5A3DB23B" w:rsidR="00610227" w:rsidRPr="00610227" w:rsidRDefault="00610227" w:rsidP="00610227">
            <w:pPr>
              <w:pStyle w:val="Bodytextbullets"/>
              <w:rPr>
                <w:rFonts w:eastAsia="Times New Roman"/>
                <w:lang w:eastAsia="en-GB"/>
              </w:rPr>
            </w:pPr>
            <w:r w:rsidRPr="00610227">
              <w:rPr>
                <w:rFonts w:eastAsia="Times New Roman"/>
                <w:lang w:eastAsia="en-GB"/>
              </w:rPr>
              <w:t>Follow pro</w:t>
            </w:r>
            <w:r w:rsidR="00FD04C8">
              <w:rPr>
                <w:rFonts w:eastAsia="Times New Roman"/>
                <w:lang w:eastAsia="en-GB"/>
              </w:rPr>
              <w:t>tocol</w:t>
            </w:r>
            <w:r w:rsidRPr="00610227">
              <w:rPr>
                <w:rFonts w:eastAsia="Times New Roman"/>
                <w:lang w:eastAsia="en-GB"/>
              </w:rPr>
              <w:t>s to ensure effective version control for all new courseware</w:t>
            </w:r>
          </w:p>
          <w:p w14:paraId="6FA88DB8" w14:textId="77777777" w:rsidR="00610227" w:rsidRPr="00610227" w:rsidRDefault="00610227" w:rsidP="00610227">
            <w:pPr>
              <w:pStyle w:val="Bodytextbullets"/>
              <w:rPr>
                <w:rFonts w:eastAsia="Times New Roman"/>
                <w:u w:val="single"/>
                <w:lang w:eastAsia="en-GB"/>
              </w:rPr>
            </w:pPr>
            <w:r w:rsidRPr="00610227">
              <w:rPr>
                <w:rFonts w:eastAsia="Times New Roman"/>
                <w:lang w:eastAsia="en-GB"/>
              </w:rPr>
              <w:t xml:space="preserve">Contribute to the development of effective comms to inform users that new content is available </w:t>
            </w:r>
          </w:p>
          <w:p w14:paraId="3051B532" w14:textId="77FD2D94" w:rsidR="00610227" w:rsidRPr="00610227" w:rsidRDefault="00610227" w:rsidP="00610227">
            <w:pPr>
              <w:pStyle w:val="Bodytextbullets"/>
              <w:rPr>
                <w:rFonts w:eastAsia="Times New Roman"/>
                <w:u w:val="single"/>
                <w:lang w:eastAsia="en-GB"/>
              </w:rPr>
            </w:pPr>
            <w:r w:rsidRPr="00610227">
              <w:rPr>
                <w:rFonts w:eastAsia="Times New Roman"/>
                <w:lang w:eastAsia="en-GB"/>
              </w:rPr>
              <w:t xml:space="preserve">Support the </w:t>
            </w:r>
            <w:r w:rsidR="00FD04C8">
              <w:rPr>
                <w:rFonts w:eastAsia="Times New Roman"/>
                <w:lang w:eastAsia="en-GB"/>
              </w:rPr>
              <w:t xml:space="preserve">Head of </w:t>
            </w:r>
            <w:r w:rsidR="00F00F63">
              <w:rPr>
                <w:rFonts w:eastAsia="Times New Roman"/>
                <w:lang w:eastAsia="en-GB"/>
              </w:rPr>
              <w:t>E-</w:t>
            </w:r>
            <w:r w:rsidRPr="00610227">
              <w:rPr>
                <w:rFonts w:eastAsia="Times New Roman"/>
                <w:lang w:eastAsia="en-GB"/>
              </w:rPr>
              <w:t xml:space="preserve">Learning with module </w:t>
            </w:r>
            <w:r w:rsidR="008A2F21" w:rsidRPr="00610227">
              <w:rPr>
                <w:rFonts w:eastAsia="Times New Roman"/>
                <w:lang w:eastAsia="en-GB"/>
              </w:rPr>
              <w:t xml:space="preserve">scheduling </w:t>
            </w:r>
          </w:p>
          <w:p w14:paraId="49A101A0" w14:textId="5A39BF26" w:rsidR="00610227" w:rsidRPr="00610227" w:rsidRDefault="008A2F21" w:rsidP="00610227">
            <w:pPr>
              <w:pStyle w:val="Bodytextbullets"/>
              <w:rPr>
                <w:rFonts w:eastAsia="Times New Roman"/>
                <w:lang w:eastAsia="en-GB"/>
              </w:rPr>
            </w:pPr>
            <w:r>
              <w:rPr>
                <w:rFonts w:eastAsia="Times New Roman"/>
                <w:lang w:eastAsia="en-GB"/>
              </w:rPr>
              <w:t>Administrate platform</w:t>
            </w:r>
            <w:r w:rsidR="00610227" w:rsidRPr="00610227">
              <w:rPr>
                <w:rFonts w:eastAsia="Times New Roman"/>
                <w:lang w:eastAsia="en-GB"/>
              </w:rPr>
              <w:t xml:space="preserve"> learning as needed</w:t>
            </w:r>
          </w:p>
          <w:p w14:paraId="40C83563" w14:textId="45B1682E" w:rsidR="00610227" w:rsidRPr="00610227" w:rsidRDefault="00610227" w:rsidP="00610227">
            <w:pPr>
              <w:pStyle w:val="Bodytextbullets"/>
              <w:rPr>
                <w:rFonts w:eastAsia="Times New Roman"/>
                <w:lang w:eastAsia="en-GB"/>
              </w:rPr>
            </w:pPr>
            <w:r w:rsidRPr="00610227">
              <w:rPr>
                <w:rFonts w:eastAsia="Times New Roman"/>
                <w:lang w:eastAsia="en-GB"/>
              </w:rPr>
              <w:t xml:space="preserve">Edit existing </w:t>
            </w:r>
            <w:r w:rsidR="008A2F21">
              <w:rPr>
                <w:rFonts w:eastAsia="Times New Roman"/>
                <w:lang w:eastAsia="en-GB"/>
              </w:rPr>
              <w:t xml:space="preserve">platform </w:t>
            </w:r>
            <w:r w:rsidRPr="00610227">
              <w:rPr>
                <w:rFonts w:eastAsia="Times New Roman"/>
                <w:lang w:eastAsia="en-GB"/>
              </w:rPr>
              <w:t>content as required</w:t>
            </w:r>
          </w:p>
          <w:p w14:paraId="44ACC15B" w14:textId="77777777" w:rsidR="00610227" w:rsidRPr="00610227" w:rsidRDefault="00610227" w:rsidP="00610227">
            <w:pPr>
              <w:pStyle w:val="Bodytextbullets"/>
              <w:rPr>
                <w:rFonts w:eastAsia="Times New Roman"/>
                <w:lang w:eastAsia="en-GB"/>
              </w:rPr>
            </w:pPr>
            <w:r w:rsidRPr="00610227">
              <w:rPr>
                <w:rFonts w:eastAsia="Times New Roman"/>
                <w:lang w:eastAsia="en-GB"/>
              </w:rPr>
              <w:t>Run evaluation reports and report summary findings to the team to ensure they are acted upon appropriately</w:t>
            </w:r>
          </w:p>
          <w:p w14:paraId="7C9EE779" w14:textId="48D190F5" w:rsidR="00610227" w:rsidRPr="00610227" w:rsidRDefault="00610227" w:rsidP="00610227">
            <w:pPr>
              <w:pStyle w:val="Bodytextbullets"/>
            </w:pPr>
            <w:r w:rsidRPr="00610227">
              <w:rPr>
                <w:rFonts w:eastAsia="Times New Roman"/>
                <w:lang w:eastAsia="en-GB"/>
              </w:rPr>
              <w:t xml:space="preserve">Support the development </w:t>
            </w:r>
            <w:r w:rsidR="00022615">
              <w:rPr>
                <w:rFonts w:eastAsia="Times New Roman"/>
                <w:lang w:eastAsia="en-GB"/>
              </w:rPr>
              <w:t xml:space="preserve">and maintenance </w:t>
            </w:r>
            <w:r w:rsidRPr="00610227">
              <w:rPr>
                <w:rFonts w:eastAsia="Times New Roman"/>
                <w:lang w:eastAsia="en-GB"/>
              </w:rPr>
              <w:t>of Learning Link marketing materials</w:t>
            </w:r>
          </w:p>
        </w:tc>
      </w:tr>
      <w:tr w:rsidR="00610227" w:rsidRPr="007C0F7B" w14:paraId="76F3FCE5" w14:textId="77777777" w:rsidTr="00610227">
        <w:trPr>
          <w:trHeight w:val="841"/>
        </w:trPr>
        <w:tc>
          <w:tcPr>
            <w:tcW w:w="510" w:type="dxa"/>
          </w:tcPr>
          <w:p w14:paraId="064FCF7F" w14:textId="77777777" w:rsidR="00610227" w:rsidRPr="00B5723F" w:rsidRDefault="00610227" w:rsidP="00610227">
            <w:r w:rsidRPr="00B5723F">
              <w:rPr>
                <w:rFonts w:ascii="Lexend Deca SemiBold" w:hAnsi="Lexend Deca SemiBold"/>
              </w:rPr>
              <w:t>4.</w:t>
            </w:r>
          </w:p>
        </w:tc>
        <w:tc>
          <w:tcPr>
            <w:tcW w:w="9975" w:type="dxa"/>
          </w:tcPr>
          <w:p w14:paraId="58E94C1F" w14:textId="3921D031" w:rsidR="00610227" w:rsidRPr="00B5723F" w:rsidRDefault="00BE23AC" w:rsidP="00610227">
            <w:pPr>
              <w:pStyle w:val="Bodytextbullets"/>
              <w:numPr>
                <w:ilvl w:val="0"/>
                <w:numId w:val="0"/>
              </w:numPr>
              <w:ind w:left="360" w:hanging="360"/>
              <w:rPr>
                <w:rFonts w:ascii="Lexend Deca SemiBold" w:eastAsia="Times New Roman" w:hAnsi="Lexend Deca SemiBold"/>
                <w:lang w:eastAsia="en-GB"/>
              </w:rPr>
            </w:pPr>
            <w:r>
              <w:rPr>
                <w:rFonts w:ascii="Lexend Deca SemiBold" w:eastAsia="Times New Roman" w:hAnsi="Lexend Deca SemiBold"/>
                <w:lang w:eastAsia="en-GB"/>
              </w:rPr>
              <w:t>Support</w:t>
            </w:r>
            <w:r w:rsidR="00610227" w:rsidRPr="00B5723F">
              <w:rPr>
                <w:rFonts w:ascii="Lexend Deca SemiBold" w:eastAsia="Times New Roman" w:hAnsi="Lexend Deca SemiBold"/>
                <w:lang w:eastAsia="en-GB"/>
              </w:rPr>
              <w:t xml:space="preserve"> the development and on-going administration of Learning Link’s free trial </w:t>
            </w:r>
          </w:p>
          <w:p w14:paraId="091A1928" w14:textId="73F9F732" w:rsidR="00610227" w:rsidRPr="00610227" w:rsidRDefault="00610227" w:rsidP="00610227">
            <w:pPr>
              <w:pStyle w:val="Bodytextbullets"/>
              <w:rPr>
                <w:rFonts w:eastAsia="Times New Roman"/>
                <w:lang w:eastAsia="en-GB"/>
              </w:rPr>
            </w:pPr>
            <w:r w:rsidRPr="00610227">
              <w:rPr>
                <w:rFonts w:eastAsia="Times New Roman"/>
                <w:lang w:eastAsia="en-GB"/>
              </w:rPr>
              <w:t xml:space="preserve">Monitor usage of the free trial </w:t>
            </w:r>
            <w:r w:rsidR="007A4B88">
              <w:rPr>
                <w:rFonts w:eastAsia="Times New Roman"/>
                <w:lang w:eastAsia="en-GB"/>
              </w:rPr>
              <w:t>content</w:t>
            </w:r>
            <w:r w:rsidRPr="00610227">
              <w:rPr>
                <w:rFonts w:eastAsia="Times New Roman"/>
                <w:lang w:eastAsia="en-GB"/>
              </w:rPr>
              <w:t xml:space="preserve"> </w:t>
            </w:r>
          </w:p>
          <w:p w14:paraId="4943C97B" w14:textId="6AB435F0" w:rsidR="00610227" w:rsidRPr="00610227" w:rsidRDefault="0065616E" w:rsidP="00610227">
            <w:pPr>
              <w:pStyle w:val="Bodytextbullets"/>
              <w:rPr>
                <w:rFonts w:eastAsia="Times New Roman"/>
                <w:lang w:eastAsia="en-GB"/>
              </w:rPr>
            </w:pPr>
            <w:r>
              <w:rPr>
                <w:rFonts w:eastAsia="Times New Roman"/>
                <w:lang w:eastAsia="en-GB"/>
              </w:rPr>
              <w:t>Monitor the</w:t>
            </w:r>
            <w:r w:rsidR="00610227" w:rsidRPr="00610227">
              <w:rPr>
                <w:rFonts w:eastAsia="Times New Roman"/>
                <w:lang w:eastAsia="en-GB"/>
              </w:rPr>
              <w:t xml:space="preserve"> system to track schools that have purchased a full subscription following trial access</w:t>
            </w:r>
          </w:p>
          <w:p w14:paraId="44FCEA42" w14:textId="2189EDD7" w:rsidR="00610227" w:rsidRPr="00610227" w:rsidRDefault="00610227" w:rsidP="00610227">
            <w:pPr>
              <w:pStyle w:val="Bodytextbullets"/>
            </w:pPr>
            <w:r w:rsidRPr="00610227">
              <w:rPr>
                <w:rFonts w:eastAsia="Times New Roman"/>
                <w:lang w:eastAsia="en-GB"/>
              </w:rPr>
              <w:t>Support NGA’s marketing and communications team on the promotion of the trial offer</w:t>
            </w:r>
          </w:p>
        </w:tc>
      </w:tr>
      <w:tr w:rsidR="00610227" w:rsidRPr="007C0F7B" w14:paraId="5F0F8745" w14:textId="77777777" w:rsidTr="00610227">
        <w:trPr>
          <w:trHeight w:val="416"/>
        </w:trPr>
        <w:tc>
          <w:tcPr>
            <w:tcW w:w="510" w:type="dxa"/>
          </w:tcPr>
          <w:p w14:paraId="0939E26B" w14:textId="77777777" w:rsidR="00610227" w:rsidRPr="00B5723F" w:rsidRDefault="00610227" w:rsidP="00610227">
            <w:r w:rsidRPr="00B5723F">
              <w:rPr>
                <w:rFonts w:ascii="Lexend Deca SemiBold" w:hAnsi="Lexend Deca SemiBold"/>
              </w:rPr>
              <w:t>5.</w:t>
            </w:r>
          </w:p>
        </w:tc>
        <w:tc>
          <w:tcPr>
            <w:tcW w:w="9975" w:type="dxa"/>
          </w:tcPr>
          <w:p w14:paraId="43760555" w14:textId="77777777" w:rsidR="00610227" w:rsidRPr="00B5723F" w:rsidRDefault="00610227" w:rsidP="00610227">
            <w:pPr>
              <w:pStyle w:val="Bodytextbullets"/>
              <w:numPr>
                <w:ilvl w:val="0"/>
                <w:numId w:val="0"/>
              </w:numPr>
              <w:ind w:left="360" w:hanging="360"/>
              <w:rPr>
                <w:rFonts w:ascii="Lexend Deca SemiBold" w:eastAsia="Times New Roman" w:hAnsi="Lexend Deca SemiBold"/>
              </w:rPr>
            </w:pPr>
            <w:r w:rsidRPr="00B5723F">
              <w:rPr>
                <w:rFonts w:ascii="Lexend Deca SemiBold" w:eastAsia="Times New Roman" w:hAnsi="Lexend Deca SemiBold"/>
              </w:rPr>
              <w:t>Be an active member of NGA:</w:t>
            </w:r>
          </w:p>
          <w:p w14:paraId="21B75882" w14:textId="77777777" w:rsidR="00610227" w:rsidRPr="00610227" w:rsidRDefault="00610227" w:rsidP="00610227">
            <w:pPr>
              <w:pStyle w:val="Bodytextbullets"/>
              <w:rPr>
                <w:rFonts w:eastAsia="Calibri" w:cs="Times New Roman"/>
              </w:rPr>
            </w:pPr>
            <w:r w:rsidRPr="00610227">
              <w:rPr>
                <w:rFonts w:eastAsia="Calibri" w:cs="Times New Roman"/>
              </w:rPr>
              <w:t>Keep up to date with NGA’s position statements, good governance practice and issues of concern to NGA members</w:t>
            </w:r>
          </w:p>
          <w:p w14:paraId="11CB49C6" w14:textId="77777777" w:rsidR="00610227" w:rsidRPr="00610227" w:rsidRDefault="00610227" w:rsidP="00610227">
            <w:pPr>
              <w:pStyle w:val="Bodytextbullets"/>
              <w:rPr>
                <w:rFonts w:eastAsia="Calibri" w:cs="Times New Roman"/>
              </w:rPr>
            </w:pPr>
            <w:r w:rsidRPr="00610227">
              <w:rPr>
                <w:rFonts w:eastAsia="Calibri" w:cs="Times New Roman"/>
              </w:rPr>
              <w:t>Ensure maintenance of all company files and databases</w:t>
            </w:r>
          </w:p>
          <w:p w14:paraId="3ED9DC8A" w14:textId="77777777" w:rsidR="00610227" w:rsidRPr="00610227" w:rsidRDefault="00610227" w:rsidP="00610227">
            <w:pPr>
              <w:pStyle w:val="Bodytextbullets"/>
              <w:rPr>
                <w:rFonts w:eastAsia="Calibri" w:cs="Times New Roman"/>
              </w:rPr>
            </w:pPr>
            <w:r w:rsidRPr="00610227">
              <w:rPr>
                <w:rFonts w:eastAsia="Calibri" w:cs="Times New Roman"/>
              </w:rPr>
              <w:t>Maintain all health and safety procedures</w:t>
            </w:r>
          </w:p>
          <w:p w14:paraId="0CCED7C6" w14:textId="46EE6908" w:rsidR="00610227" w:rsidRPr="00610227" w:rsidRDefault="00610227" w:rsidP="00610227">
            <w:pPr>
              <w:pStyle w:val="Bodytextbullets"/>
            </w:pPr>
            <w:r w:rsidRPr="00610227">
              <w:rPr>
                <w:rFonts w:eastAsia="Calibri" w:cs="Times New Roman"/>
              </w:rPr>
              <w:t>Contribute to staff meetings, regional meetings, national conferences, promoting the organisation, maintaining, in liaison with other members of staff, the collection and storage of resource material, working within and supporting NGA’s policies and procedures and undertaking other reasonable duties required by line manager</w:t>
            </w:r>
          </w:p>
        </w:tc>
      </w:tr>
    </w:tbl>
    <w:p w14:paraId="3A626005" w14:textId="75D731DC" w:rsidR="001C7277" w:rsidRPr="001258E5" w:rsidRDefault="001C7277" w:rsidP="001258E5">
      <w:pPr>
        <w:rPr>
          <w:lang w:val="en-US"/>
        </w:rPr>
      </w:pPr>
    </w:p>
    <w:p w14:paraId="3657B0B5" w14:textId="77777777" w:rsidR="002C34EE" w:rsidRDefault="002C34EE">
      <w:pPr>
        <w:spacing w:after="0" w:line="240" w:lineRule="auto"/>
        <w:rPr>
          <w:rFonts w:ascii="New Kansas SemiBold" w:eastAsia="Times New Roman" w:hAnsi="New Kansas SemiBold" w:cs="Times New Roman"/>
          <w:color w:val="00407B" w:themeColor="accent1"/>
          <w:sz w:val="44"/>
          <w:szCs w:val="26"/>
        </w:rPr>
      </w:pPr>
      <w:r>
        <w:br w:type="page"/>
      </w:r>
    </w:p>
    <w:p w14:paraId="3FF5C36D" w14:textId="336149C4" w:rsidR="007C0F7B" w:rsidRPr="007C0F7B" w:rsidRDefault="002C34EE" w:rsidP="001C7277">
      <w:pPr>
        <w:pStyle w:val="Heading2"/>
      </w:pPr>
      <w:r w:rsidRPr="007C0F7B">
        <w:lastRenderedPageBreak/>
        <w:t>Person specification</w:t>
      </w:r>
    </w:p>
    <w:p w14:paraId="6EA4B39C" w14:textId="3A53470A" w:rsidR="007C0F7B" w:rsidRPr="00B5723F" w:rsidRDefault="002C34EE" w:rsidP="007C0F7B">
      <w:pPr>
        <w:rPr>
          <w:rFonts w:ascii="Lexend Deca SemiBold" w:hAnsi="Lexend Deca SemiBold"/>
          <w:bCs/>
        </w:rPr>
      </w:pPr>
      <w:r>
        <w:rPr>
          <w:rFonts w:ascii="Lexend Deca SemiBold" w:hAnsi="Lexend Deca SemiBold"/>
          <w:bCs/>
        </w:rPr>
        <w:br/>
      </w:r>
      <w:r w:rsidR="00B5723F" w:rsidRPr="00B5723F">
        <w:rPr>
          <w:rFonts w:ascii="Lexend Deca SemiBold" w:hAnsi="Lexend Deca SemiBold"/>
          <w:bCs/>
        </w:rPr>
        <w:t>ESSENTIAL:</w:t>
      </w:r>
    </w:p>
    <w:p w14:paraId="20D91695" w14:textId="64AE9AB7" w:rsidR="007C0F7B" w:rsidRPr="00B5723F" w:rsidRDefault="007C0F7B" w:rsidP="007C0F7B">
      <w:pPr>
        <w:rPr>
          <w:rFonts w:ascii="Lexend Deca SemiBold" w:hAnsi="Lexend Deca SemiBold"/>
          <w:bCs/>
        </w:rPr>
      </w:pPr>
      <w:r w:rsidRPr="00B5723F">
        <w:rPr>
          <w:rFonts w:ascii="Lexend Deca SemiBold" w:hAnsi="Lexend Deca SemiBold"/>
          <w:bCs/>
        </w:rPr>
        <w:t xml:space="preserve">Skills </w:t>
      </w:r>
      <w:r w:rsidR="002F2370" w:rsidRPr="00B5723F">
        <w:rPr>
          <w:rFonts w:ascii="Lexend Deca SemiBold" w:hAnsi="Lexend Deca SemiBold"/>
          <w:bCs/>
        </w:rPr>
        <w:t>&amp;</w:t>
      </w:r>
      <w:r w:rsidRPr="00B5723F">
        <w:rPr>
          <w:rFonts w:ascii="Lexend Deca SemiBold" w:hAnsi="Lexend Deca SemiBold"/>
          <w:bCs/>
        </w:rPr>
        <w:t xml:space="preserve"> </w:t>
      </w:r>
      <w:r w:rsidR="002F2370" w:rsidRPr="00B5723F">
        <w:rPr>
          <w:rFonts w:ascii="Lexend Deca SemiBold" w:hAnsi="Lexend Deca SemiBold"/>
          <w:bCs/>
        </w:rPr>
        <w:t>A</w:t>
      </w:r>
      <w:r w:rsidRPr="00B5723F">
        <w:rPr>
          <w:rFonts w:ascii="Lexend Deca SemiBold" w:hAnsi="Lexend Deca SemiBold"/>
          <w:bCs/>
        </w:rPr>
        <w:t>bilities</w:t>
      </w:r>
    </w:p>
    <w:p w14:paraId="4821ABE6" w14:textId="3B74FA68" w:rsidR="00FD637C" w:rsidRPr="00B5723F" w:rsidRDefault="00FD637C" w:rsidP="00FD637C">
      <w:pPr>
        <w:pStyle w:val="Bodytextbullets"/>
        <w:rPr>
          <w:rFonts w:ascii="Lexend Deca SemiBold" w:eastAsia="Calibri" w:hAnsi="Lexend Deca SemiBold"/>
          <w:b/>
        </w:rPr>
      </w:pPr>
      <w:r>
        <w:rPr>
          <w:rFonts w:eastAsia="Calibri"/>
        </w:rPr>
        <w:t>Excellent level of c</w:t>
      </w:r>
      <w:r w:rsidRPr="00815DFD">
        <w:rPr>
          <w:rFonts w:eastAsia="Calibri"/>
        </w:rPr>
        <w:t>omputer litera</w:t>
      </w:r>
      <w:r>
        <w:rPr>
          <w:rFonts w:eastAsia="Calibri"/>
        </w:rPr>
        <w:t>cy</w:t>
      </w:r>
      <w:r w:rsidRPr="00815DFD">
        <w:rPr>
          <w:rFonts w:eastAsia="Calibri"/>
        </w:rPr>
        <w:t xml:space="preserve">, with </w:t>
      </w:r>
      <w:r w:rsidR="00CB286E">
        <w:rPr>
          <w:rFonts w:eastAsia="Calibri"/>
        </w:rPr>
        <w:t xml:space="preserve">experience </w:t>
      </w:r>
      <w:r>
        <w:rPr>
          <w:rFonts w:eastAsia="Calibri"/>
        </w:rPr>
        <w:t xml:space="preserve">of </w:t>
      </w:r>
      <w:r w:rsidRPr="00815DFD">
        <w:rPr>
          <w:rFonts w:eastAsia="Calibri"/>
        </w:rPr>
        <w:t>Excel, Word, PowerPoint</w:t>
      </w:r>
      <w:r w:rsidR="00AC325D">
        <w:rPr>
          <w:rFonts w:eastAsia="Calibri"/>
        </w:rPr>
        <w:t xml:space="preserve">, </w:t>
      </w:r>
      <w:r w:rsidRPr="00815DFD">
        <w:rPr>
          <w:rFonts w:eastAsia="Calibri"/>
        </w:rPr>
        <w:t>Outlook</w:t>
      </w:r>
      <w:r>
        <w:rPr>
          <w:rFonts w:eastAsia="Calibri"/>
        </w:rPr>
        <w:t>, and Adobe Creative Suite</w:t>
      </w:r>
    </w:p>
    <w:p w14:paraId="4ECC7005" w14:textId="34C2FB94" w:rsidR="00FD637C" w:rsidRPr="00B5723F" w:rsidRDefault="00CB286E" w:rsidP="00FD637C">
      <w:pPr>
        <w:pStyle w:val="Bodytextbullets"/>
        <w:rPr>
          <w:rFonts w:ascii="Lexend Deca SemiBold" w:eastAsia="Calibri" w:hAnsi="Lexend Deca SemiBold"/>
          <w:b/>
        </w:rPr>
      </w:pPr>
      <w:r>
        <w:rPr>
          <w:rFonts w:eastAsia="Calibri"/>
        </w:rPr>
        <w:t>Interest in c</w:t>
      </w:r>
      <w:r w:rsidR="00FD637C">
        <w:rPr>
          <w:rFonts w:eastAsia="Calibri"/>
        </w:rPr>
        <w:t xml:space="preserve">reative design </w:t>
      </w:r>
      <w:r w:rsidR="00CC3655">
        <w:rPr>
          <w:rFonts w:eastAsia="Calibri"/>
        </w:rPr>
        <w:t>of graphics and interactive e-learning</w:t>
      </w:r>
    </w:p>
    <w:p w14:paraId="4FE6F4E4" w14:textId="7900911F" w:rsidR="00F25F3F" w:rsidRDefault="00F25F3F" w:rsidP="00FD637C">
      <w:pPr>
        <w:pStyle w:val="Bodytextbullets"/>
        <w:rPr>
          <w:rFonts w:eastAsia="Calibri"/>
        </w:rPr>
      </w:pPr>
      <w:r>
        <w:rPr>
          <w:rFonts w:eastAsia="Calibri"/>
        </w:rPr>
        <w:t xml:space="preserve">Strong </w:t>
      </w:r>
      <w:r w:rsidR="002C34EE">
        <w:rPr>
          <w:rFonts w:eastAsia="Calibri"/>
        </w:rPr>
        <w:t xml:space="preserve">problem-solving </w:t>
      </w:r>
      <w:r>
        <w:rPr>
          <w:rFonts w:eastAsia="Calibri"/>
        </w:rPr>
        <w:t>skills, especially with IT</w:t>
      </w:r>
    </w:p>
    <w:p w14:paraId="13F24503" w14:textId="38131A5B" w:rsidR="00FD637C" w:rsidRPr="00815DFD" w:rsidRDefault="00FD637C" w:rsidP="00FD637C">
      <w:pPr>
        <w:pStyle w:val="Bodytextbullets"/>
        <w:rPr>
          <w:rFonts w:eastAsia="Calibri"/>
        </w:rPr>
      </w:pPr>
      <w:r w:rsidRPr="00815DFD">
        <w:rPr>
          <w:rFonts w:eastAsia="Calibri"/>
        </w:rPr>
        <w:t>Ability to proofread and edit others’ work</w:t>
      </w:r>
    </w:p>
    <w:p w14:paraId="504E4BB8" w14:textId="77777777" w:rsidR="00FD637C" w:rsidRPr="00815DFD" w:rsidRDefault="00FD637C" w:rsidP="00FD637C">
      <w:pPr>
        <w:pStyle w:val="Bodytextbullets"/>
        <w:rPr>
          <w:rFonts w:eastAsia="Calibri"/>
        </w:rPr>
      </w:pPr>
      <w:r w:rsidRPr="00815DFD">
        <w:rPr>
          <w:rFonts w:eastAsia="Calibri"/>
        </w:rPr>
        <w:t>Strong organisational, coordination and administrative skills</w:t>
      </w:r>
    </w:p>
    <w:p w14:paraId="66BBC48F" w14:textId="77777777" w:rsidR="00FD637C" w:rsidRPr="00815DFD" w:rsidRDefault="00FD637C" w:rsidP="00FD637C">
      <w:pPr>
        <w:pStyle w:val="Bodytextbullets"/>
        <w:rPr>
          <w:rFonts w:eastAsia="Calibri"/>
        </w:rPr>
      </w:pPr>
      <w:r w:rsidRPr="00815DFD">
        <w:rPr>
          <w:rFonts w:eastAsia="Calibri"/>
        </w:rPr>
        <w:t>High level of attention to detail</w:t>
      </w:r>
    </w:p>
    <w:p w14:paraId="12D0DFFB" w14:textId="58BCC1A5" w:rsidR="00FD637C" w:rsidRPr="00B5723F" w:rsidRDefault="00FD637C" w:rsidP="00FD637C">
      <w:pPr>
        <w:pStyle w:val="Bodytextbullets"/>
        <w:rPr>
          <w:rFonts w:ascii="Lexend Deca SemiBold" w:eastAsia="Calibri" w:hAnsi="Lexend Deca SemiBold"/>
          <w:b/>
        </w:rPr>
      </w:pPr>
      <w:r w:rsidRPr="00815DFD">
        <w:rPr>
          <w:rFonts w:eastAsia="Calibri"/>
        </w:rPr>
        <w:t xml:space="preserve">Good organisational skills and ability to prioritise </w:t>
      </w:r>
      <w:r w:rsidR="005830FE">
        <w:rPr>
          <w:rFonts w:eastAsia="Calibri"/>
        </w:rPr>
        <w:t>tasks</w:t>
      </w:r>
    </w:p>
    <w:p w14:paraId="722D5155" w14:textId="77777777" w:rsidR="00FD637C" w:rsidRPr="00815DFD" w:rsidRDefault="00FD637C" w:rsidP="00FD637C">
      <w:pPr>
        <w:pStyle w:val="Bodytextbullets"/>
        <w:rPr>
          <w:rFonts w:eastAsia="Calibri"/>
        </w:rPr>
      </w:pPr>
      <w:r w:rsidRPr="00815DFD">
        <w:rPr>
          <w:rFonts w:eastAsia="Calibri"/>
        </w:rPr>
        <w:t>Excellent verbal and written communication skills</w:t>
      </w:r>
    </w:p>
    <w:p w14:paraId="27B51091" w14:textId="00BF760E" w:rsidR="001660BD" w:rsidRPr="002C34EE" w:rsidRDefault="00FD637C" w:rsidP="002C34EE">
      <w:pPr>
        <w:pStyle w:val="Bodytextbullets"/>
        <w:rPr>
          <w:rFonts w:eastAsia="Calibri"/>
        </w:rPr>
      </w:pPr>
      <w:r w:rsidRPr="00815DFD">
        <w:rPr>
          <w:rFonts w:eastAsia="Calibri"/>
        </w:rPr>
        <w:t>Confident and articulate telephone manner</w:t>
      </w:r>
    </w:p>
    <w:p w14:paraId="5250BE01" w14:textId="65EBF223" w:rsidR="007C0F7B" w:rsidRPr="00B5723F" w:rsidRDefault="007C0F7B" w:rsidP="00B5723F">
      <w:pPr>
        <w:rPr>
          <w:rFonts w:ascii="Lexend Deca SemiBold" w:hAnsi="Lexend Deca SemiBold"/>
          <w:bCs/>
        </w:rPr>
      </w:pPr>
      <w:r w:rsidRPr="00B5723F">
        <w:rPr>
          <w:rFonts w:ascii="Lexend Deca SemiBold" w:hAnsi="Lexend Deca SemiBold"/>
          <w:bCs/>
        </w:rPr>
        <w:t xml:space="preserve">Personal attributes </w:t>
      </w:r>
      <w:r w:rsidR="00B8105D" w:rsidRPr="00B5723F">
        <w:rPr>
          <w:rFonts w:ascii="Lexend Deca SemiBold" w:hAnsi="Lexend Deca SemiBold"/>
          <w:bCs/>
        </w:rPr>
        <w:t>&amp;</w:t>
      </w:r>
      <w:r w:rsidRPr="00B5723F">
        <w:rPr>
          <w:rFonts w:ascii="Lexend Deca SemiBold" w:hAnsi="Lexend Deca SemiBold"/>
          <w:bCs/>
        </w:rPr>
        <w:t xml:space="preserve"> </w:t>
      </w:r>
      <w:r w:rsidR="00B8105D" w:rsidRPr="00B5723F">
        <w:rPr>
          <w:rFonts w:ascii="Lexend Deca SemiBold" w:hAnsi="Lexend Deca SemiBold"/>
          <w:bCs/>
        </w:rPr>
        <w:t>Q</w:t>
      </w:r>
      <w:r w:rsidRPr="00B5723F">
        <w:rPr>
          <w:rFonts w:ascii="Lexend Deca SemiBold" w:hAnsi="Lexend Deca SemiBold"/>
          <w:bCs/>
        </w:rPr>
        <w:t xml:space="preserve">ualities </w:t>
      </w:r>
    </w:p>
    <w:p w14:paraId="78149ED4" w14:textId="77777777" w:rsidR="00025842" w:rsidRPr="00B5723F" w:rsidRDefault="00025842" w:rsidP="00025842">
      <w:pPr>
        <w:pStyle w:val="Bodytextbullets"/>
        <w:rPr>
          <w:rFonts w:ascii="Lexend Deca SemiBold" w:eastAsia="Calibri" w:hAnsi="Lexend Deca SemiBold"/>
          <w:b/>
        </w:rPr>
      </w:pPr>
      <w:r w:rsidRPr="00815DFD">
        <w:rPr>
          <w:rFonts w:eastAsia="Calibri"/>
        </w:rPr>
        <w:t>Energetic and engaging</w:t>
      </w:r>
    </w:p>
    <w:p w14:paraId="4A1E2E37" w14:textId="39B8E621" w:rsidR="00025842" w:rsidRPr="00815DFD" w:rsidRDefault="00793A8A" w:rsidP="00025842">
      <w:pPr>
        <w:pStyle w:val="Bodytextbullets"/>
        <w:rPr>
          <w:rFonts w:eastAsia="Calibri"/>
        </w:rPr>
      </w:pPr>
      <w:r>
        <w:rPr>
          <w:rFonts w:eastAsia="Calibri"/>
        </w:rPr>
        <w:t xml:space="preserve">Ability to recognise when a task needs to be done, and </w:t>
      </w:r>
      <w:r w:rsidR="007D7626">
        <w:rPr>
          <w:rFonts w:eastAsia="Calibri"/>
        </w:rPr>
        <w:t>take the initiative</w:t>
      </w:r>
    </w:p>
    <w:p w14:paraId="02DFCFEC" w14:textId="42DB6181" w:rsidR="00025842" w:rsidRPr="00815DFD" w:rsidRDefault="0074578E" w:rsidP="00025842">
      <w:pPr>
        <w:pStyle w:val="Bodytextbullets"/>
        <w:rPr>
          <w:rFonts w:eastAsia="Calibri"/>
        </w:rPr>
      </w:pPr>
      <w:r>
        <w:rPr>
          <w:rFonts w:eastAsia="Calibri"/>
        </w:rPr>
        <w:t xml:space="preserve">Happy </w:t>
      </w:r>
      <w:r w:rsidR="00025842" w:rsidRPr="00815DFD">
        <w:rPr>
          <w:rFonts w:eastAsia="Calibri"/>
        </w:rPr>
        <w:t xml:space="preserve">to work as a member of </w:t>
      </w:r>
      <w:r w:rsidR="007D7626">
        <w:rPr>
          <w:rFonts w:eastAsia="Calibri"/>
        </w:rPr>
        <w:t xml:space="preserve">a </w:t>
      </w:r>
      <w:r w:rsidR="00025842" w:rsidRPr="00815DFD">
        <w:rPr>
          <w:rFonts w:eastAsia="Calibri"/>
        </w:rPr>
        <w:t>team</w:t>
      </w:r>
    </w:p>
    <w:p w14:paraId="5F383F57" w14:textId="75385FF0" w:rsidR="00025842" w:rsidRDefault="00025842" w:rsidP="00025842">
      <w:pPr>
        <w:pStyle w:val="Bodytextbullets"/>
        <w:rPr>
          <w:rFonts w:eastAsia="Calibri"/>
        </w:rPr>
      </w:pPr>
      <w:r w:rsidRPr="00815DFD">
        <w:rPr>
          <w:rFonts w:eastAsia="Calibri"/>
        </w:rPr>
        <w:t xml:space="preserve">Flexible and able to adapt </w:t>
      </w:r>
    </w:p>
    <w:p w14:paraId="0BE2C5B3" w14:textId="77777777" w:rsidR="00025842" w:rsidRPr="00815DFD" w:rsidRDefault="00025842" w:rsidP="00025842">
      <w:pPr>
        <w:pStyle w:val="Bodytextbullets"/>
        <w:rPr>
          <w:rFonts w:eastAsia="Calibri"/>
        </w:rPr>
      </w:pPr>
      <w:r w:rsidRPr="00815DFD">
        <w:rPr>
          <w:rFonts w:eastAsia="Calibri"/>
        </w:rPr>
        <w:t xml:space="preserve">Interest in IT and innovation </w:t>
      </w:r>
    </w:p>
    <w:p w14:paraId="15C72D63" w14:textId="77777777" w:rsidR="00025842" w:rsidRPr="00815DFD" w:rsidRDefault="00025842" w:rsidP="00025842">
      <w:pPr>
        <w:pStyle w:val="Bodytextbullets"/>
        <w:rPr>
          <w:rFonts w:eastAsia="Calibri"/>
        </w:rPr>
      </w:pPr>
      <w:r w:rsidRPr="00815DFD">
        <w:rPr>
          <w:rFonts w:eastAsia="Calibri"/>
        </w:rPr>
        <w:t>Commitment to education and non-profit sector and improving the wellbeing of children and young people</w:t>
      </w:r>
    </w:p>
    <w:p w14:paraId="1524DBC6" w14:textId="21668FCD" w:rsidR="00025842" w:rsidRDefault="00025842" w:rsidP="00025842">
      <w:pPr>
        <w:pStyle w:val="Bodytextbullets"/>
        <w:rPr>
          <w:rFonts w:eastAsia="Calibri"/>
        </w:rPr>
      </w:pPr>
      <w:r w:rsidRPr="00815DFD">
        <w:rPr>
          <w:rFonts w:eastAsia="Calibri"/>
        </w:rPr>
        <w:t>Commit</w:t>
      </w:r>
      <w:r w:rsidR="007D7626">
        <w:rPr>
          <w:rFonts w:eastAsia="Calibri"/>
        </w:rPr>
        <w:t>ment</w:t>
      </w:r>
      <w:r w:rsidRPr="00815DFD">
        <w:rPr>
          <w:rFonts w:eastAsia="Calibri"/>
        </w:rPr>
        <w:t xml:space="preserve"> to own ongoing personal and professional development</w:t>
      </w:r>
    </w:p>
    <w:p w14:paraId="4210063C" w14:textId="55117074" w:rsidR="00025842" w:rsidRPr="00815DFD" w:rsidRDefault="0074578E" w:rsidP="00025842">
      <w:pPr>
        <w:pStyle w:val="Bodytextbullets"/>
        <w:rPr>
          <w:rFonts w:eastAsia="Calibri"/>
        </w:rPr>
      </w:pPr>
      <w:r>
        <w:rPr>
          <w:rFonts w:eastAsia="Calibri"/>
        </w:rPr>
        <w:t>S</w:t>
      </w:r>
      <w:r w:rsidR="00025842">
        <w:rPr>
          <w:rFonts w:eastAsia="Calibri"/>
        </w:rPr>
        <w:t>olution</w:t>
      </w:r>
      <w:r w:rsidR="007D7626">
        <w:rPr>
          <w:rFonts w:eastAsia="Calibri"/>
        </w:rPr>
        <w:t>-</w:t>
      </w:r>
      <w:r w:rsidR="00025842">
        <w:rPr>
          <w:rFonts w:eastAsia="Calibri"/>
        </w:rPr>
        <w:t>focused</w:t>
      </w:r>
      <w:r w:rsidR="007D7626">
        <w:rPr>
          <w:rFonts w:eastAsia="Calibri"/>
        </w:rPr>
        <w:t xml:space="preserve"> when problem-solving</w:t>
      </w:r>
    </w:p>
    <w:p w14:paraId="5420BA43" w14:textId="77777777" w:rsidR="001660BD" w:rsidRPr="000501F2" w:rsidRDefault="001660BD" w:rsidP="001660BD">
      <w:pPr>
        <w:pStyle w:val="Bodytextbullets"/>
        <w:numPr>
          <w:ilvl w:val="0"/>
          <w:numId w:val="0"/>
        </w:numPr>
      </w:pPr>
    </w:p>
    <w:p w14:paraId="5ECAACBB" w14:textId="77777777" w:rsidR="002C34EE" w:rsidRDefault="002C34EE" w:rsidP="00A878C2">
      <w:pPr>
        <w:pStyle w:val="Bodytextbullets"/>
        <w:numPr>
          <w:ilvl w:val="0"/>
          <w:numId w:val="0"/>
        </w:numPr>
        <w:rPr>
          <w:rFonts w:ascii="Lexend Deca SemiBold" w:hAnsi="Lexend Deca SemiBold"/>
        </w:rPr>
      </w:pPr>
    </w:p>
    <w:p w14:paraId="45AAB561" w14:textId="6D5E896B" w:rsidR="007C0F7B" w:rsidRPr="00B5723F" w:rsidRDefault="007C0F7B" w:rsidP="001660BD">
      <w:pPr>
        <w:pStyle w:val="Bodytextbullets"/>
        <w:numPr>
          <w:ilvl w:val="0"/>
          <w:numId w:val="0"/>
        </w:numPr>
        <w:ind w:left="360" w:hanging="360"/>
        <w:rPr>
          <w:rFonts w:ascii="Lexend Deca SemiBold" w:hAnsi="Lexend Deca SemiBold"/>
        </w:rPr>
      </w:pPr>
      <w:r w:rsidRPr="00B5723F">
        <w:rPr>
          <w:rFonts w:ascii="Lexend Deca SemiBold" w:hAnsi="Lexend Deca SemiBold"/>
        </w:rPr>
        <w:t xml:space="preserve">DESIRABLE </w:t>
      </w:r>
      <w:r w:rsidR="00B5723F">
        <w:rPr>
          <w:rFonts w:ascii="Lexend Deca SemiBold" w:hAnsi="Lexend Deca SemiBold"/>
        </w:rPr>
        <w:br/>
      </w:r>
    </w:p>
    <w:p w14:paraId="63B5984C" w14:textId="77777777" w:rsidR="00D12ADA" w:rsidRPr="00D12ADA" w:rsidRDefault="00D12ADA" w:rsidP="00D12ADA">
      <w:pPr>
        <w:pStyle w:val="Bodytextbullets"/>
      </w:pPr>
      <w:r w:rsidRPr="00D12ADA">
        <w:t>Knowledge of education in England in general and school governance in particular</w:t>
      </w:r>
    </w:p>
    <w:p w14:paraId="48A08196" w14:textId="77777777" w:rsidR="00D12ADA" w:rsidRPr="00D12ADA" w:rsidRDefault="00D12ADA" w:rsidP="00D12ADA">
      <w:pPr>
        <w:pStyle w:val="Bodytextbullets"/>
      </w:pPr>
      <w:r w:rsidRPr="00D12ADA">
        <w:t>Knowledge and understanding of training pedagogy and its application in eLearning</w:t>
      </w:r>
    </w:p>
    <w:p w14:paraId="5098397F" w14:textId="77777777" w:rsidR="00D12ADA" w:rsidRDefault="00D12ADA" w:rsidP="00D12ADA">
      <w:pPr>
        <w:pStyle w:val="Bodytextbullets"/>
      </w:pPr>
      <w:r w:rsidRPr="00D12ADA">
        <w:t>Interest in becoming a school governor (if not already)</w:t>
      </w:r>
    </w:p>
    <w:p w14:paraId="0280CD2D" w14:textId="77777777" w:rsidR="00592284" w:rsidRDefault="00592284" w:rsidP="00592284">
      <w:pPr>
        <w:pStyle w:val="Bodytextbullets"/>
        <w:numPr>
          <w:ilvl w:val="0"/>
          <w:numId w:val="0"/>
        </w:numPr>
      </w:pPr>
    </w:p>
    <w:p w14:paraId="4BD39420" w14:textId="77777777" w:rsidR="007C0F7B" w:rsidRPr="007C0F7B" w:rsidRDefault="007C0F7B" w:rsidP="007C0F7B"/>
    <w:p w14:paraId="0EE66A5E" w14:textId="77777777" w:rsidR="007C0F7B" w:rsidRPr="007C0F7B" w:rsidRDefault="007C0F7B" w:rsidP="007C0F7B"/>
    <w:p w14:paraId="388B4A5A" w14:textId="77777777" w:rsidR="007C0F7B" w:rsidRPr="007C0F7B" w:rsidRDefault="007C0F7B" w:rsidP="007C0F7B"/>
    <w:p w14:paraId="10F18110" w14:textId="77777777" w:rsidR="00047D22" w:rsidRPr="00047D22" w:rsidRDefault="00047D22" w:rsidP="00047D22"/>
    <w:sectPr w:rsidR="00047D22" w:rsidRPr="00047D22" w:rsidSect="00C9113C">
      <w:headerReference w:type="even" r:id="rId13"/>
      <w:headerReference w:type="default" r:id="rId14"/>
      <w:footerReference w:type="even" r:id="rId15"/>
      <w:footerReference w:type="default" r:id="rId16"/>
      <w:headerReference w:type="first" r:id="rId17"/>
      <w:footerReference w:type="first" r:id="rId18"/>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3C29" w14:textId="77777777" w:rsidR="00A26D49" w:rsidRDefault="00A26D49" w:rsidP="00AD32FB">
      <w:pPr>
        <w:spacing w:after="0" w:line="240" w:lineRule="auto"/>
      </w:pPr>
      <w:r>
        <w:separator/>
      </w:r>
    </w:p>
  </w:endnote>
  <w:endnote w:type="continuationSeparator" w:id="0">
    <w:p w14:paraId="05970E20" w14:textId="77777777" w:rsidR="00A26D49" w:rsidRDefault="00A26D49" w:rsidP="00AD32FB">
      <w:pPr>
        <w:spacing w:after="0" w:line="240" w:lineRule="auto"/>
      </w:pPr>
      <w:r>
        <w:continuationSeparator/>
      </w:r>
    </w:p>
  </w:endnote>
  <w:endnote w:type="continuationNotice" w:id="1">
    <w:p w14:paraId="65274D40" w14:textId="77777777" w:rsidR="00A26D49" w:rsidRDefault="00A26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xend Deca">
    <w:altName w:val="Calibri"/>
    <w:charset w:val="00"/>
    <w:family w:val="auto"/>
    <w:pitch w:val="variable"/>
    <w:sig w:usb0="A00000FF" w:usb1="4000205B" w:usb2="00000000" w:usb3="00000000" w:csb0="00000193" w:csb1="00000000"/>
  </w:font>
  <w:font w:name="Lexend Deca Light">
    <w:panose1 w:val="00000000000000000000"/>
    <w:charset w:val="00"/>
    <w:family w:val="auto"/>
    <w:pitch w:val="variable"/>
    <w:sig w:usb0="A00000FF" w:usb1="4000205B" w:usb2="00000000" w:usb3="00000000" w:csb0="00000193" w:csb1="00000000"/>
  </w:font>
  <w:font w:name="New Kansas SemiBold">
    <w:panose1 w:val="00000000000000000000"/>
    <w:charset w:val="00"/>
    <w:family w:val="modern"/>
    <w:notTrueType/>
    <w:pitch w:val="variable"/>
    <w:sig w:usb0="A00000EF" w:usb1="4000206B" w:usb2="00000000" w:usb3="00000000" w:csb0="00000093" w:csb1="00000000"/>
  </w:font>
  <w:font w:name="Lexend Deca SemiBol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0028" w14:textId="77777777" w:rsidR="009C51EF" w:rsidRDefault="009C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60293"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40F5C"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3F73CDDF"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w:t>
    </w:r>
    <w:r w:rsidR="009C51EF">
      <w:rPr>
        <w:rFonts w:ascii="Lexend Deca Light" w:hAnsi="Lexend Deca Light"/>
        <w:b w:val="0"/>
        <w:bCs w:val="0"/>
        <w:sz w:val="18"/>
        <w:szCs w:val="18"/>
      </w:rPr>
      <w:t>5</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F805F"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76E65707"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5D3B0" w14:textId="77777777" w:rsidR="00A26D49" w:rsidRDefault="00A26D49" w:rsidP="00AD32FB">
      <w:pPr>
        <w:spacing w:after="0" w:line="240" w:lineRule="auto"/>
      </w:pPr>
      <w:r>
        <w:separator/>
      </w:r>
    </w:p>
  </w:footnote>
  <w:footnote w:type="continuationSeparator" w:id="0">
    <w:p w14:paraId="5B3C614E" w14:textId="77777777" w:rsidR="00A26D49" w:rsidRDefault="00A26D49" w:rsidP="00AD32FB">
      <w:pPr>
        <w:spacing w:after="0" w:line="240" w:lineRule="auto"/>
      </w:pPr>
      <w:r>
        <w:continuationSeparator/>
      </w:r>
    </w:p>
  </w:footnote>
  <w:footnote w:type="continuationNotice" w:id="1">
    <w:p w14:paraId="2DA40DD4" w14:textId="77777777" w:rsidR="00A26D49" w:rsidRDefault="00A26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611" w14:textId="77777777" w:rsidR="009C51EF" w:rsidRDefault="009C5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A8BD3"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1044378210" name="Picture 1044378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33EE" w14:textId="4C2F5BEC" w:rsidR="003C32E1" w:rsidRDefault="003C6E00" w:rsidP="0025170A">
    <w:pPr>
      <w:pStyle w:val="BodyText1"/>
    </w:pPr>
    <w:r w:rsidRPr="00687CAB">
      <w:rPr>
        <w:rFonts w:ascii="Calibri" w:eastAsia="Calibri" w:hAnsi="Calibri" w:cs="Calibri"/>
        <w:noProof/>
      </w:rPr>
      <w:drawing>
        <wp:anchor distT="0" distB="0" distL="114300" distR="114300" simplePos="0" relativeHeight="251668485" behindDoc="1" locked="0" layoutInCell="1" allowOverlap="1" wp14:anchorId="7A7A80C6" wp14:editId="38C9F9DB">
          <wp:simplePos x="0" y="0"/>
          <wp:positionH relativeFrom="column">
            <wp:posOffset>10795</wp:posOffset>
          </wp:positionH>
          <wp:positionV relativeFrom="page">
            <wp:posOffset>403225</wp:posOffset>
          </wp:positionV>
          <wp:extent cx="1842247" cy="742398"/>
          <wp:effectExtent l="0" t="0" r="5715" b="635"/>
          <wp:wrapNone/>
          <wp:docPr id="492195520" name="Picture 492195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68DBA7E0">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E46C7" id="Rectangle 375957889" o:spid="_x0000_s1026" alt="&quot;&quot;" style="position:absolute;margin-left:-40.55pt;margin-top:-2pt;width:592pt;height:139.4pt;z-index:-251650043;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C5C"/>
    <w:multiLevelType w:val="hybridMultilevel"/>
    <w:tmpl w:val="3536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2D4C"/>
    <w:multiLevelType w:val="multilevel"/>
    <w:tmpl w:val="E0AC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270DC"/>
    <w:multiLevelType w:val="hybridMultilevel"/>
    <w:tmpl w:val="F140D378"/>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3" w15:restartNumberingAfterBreak="0">
    <w:nsid w:val="2BBC17C9"/>
    <w:multiLevelType w:val="multilevel"/>
    <w:tmpl w:val="71E6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E4B35"/>
    <w:multiLevelType w:val="hybridMultilevel"/>
    <w:tmpl w:val="CE12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E62E8"/>
    <w:multiLevelType w:val="multilevel"/>
    <w:tmpl w:val="312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481A48"/>
    <w:multiLevelType w:val="hybridMultilevel"/>
    <w:tmpl w:val="BFA6D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F4D08"/>
    <w:multiLevelType w:val="multilevel"/>
    <w:tmpl w:val="F94A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C638E0"/>
    <w:multiLevelType w:val="multilevel"/>
    <w:tmpl w:val="44CA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FF0C03"/>
    <w:multiLevelType w:val="multilevel"/>
    <w:tmpl w:val="FC9E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916740"/>
    <w:multiLevelType w:val="hybridMultilevel"/>
    <w:tmpl w:val="C10EA82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51CC561A"/>
    <w:multiLevelType w:val="multilevel"/>
    <w:tmpl w:val="DF8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E61B46"/>
    <w:multiLevelType w:val="hybridMultilevel"/>
    <w:tmpl w:val="52A4D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975DA8"/>
    <w:multiLevelType w:val="hybridMultilevel"/>
    <w:tmpl w:val="8C7AAA46"/>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5" w15:restartNumberingAfterBreak="0">
    <w:nsid w:val="61AA0471"/>
    <w:multiLevelType w:val="multilevel"/>
    <w:tmpl w:val="135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C792A"/>
    <w:multiLevelType w:val="hybridMultilevel"/>
    <w:tmpl w:val="D6DAFCBC"/>
    <w:lvl w:ilvl="0" w:tplc="D8724C70">
      <w:start w:val="25"/>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03389"/>
    <w:multiLevelType w:val="hybridMultilevel"/>
    <w:tmpl w:val="BE9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26617"/>
    <w:multiLevelType w:val="hybridMultilevel"/>
    <w:tmpl w:val="9F1C8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1129AE"/>
    <w:multiLevelType w:val="hybridMultilevel"/>
    <w:tmpl w:val="A55E89B8"/>
    <w:lvl w:ilvl="0" w:tplc="C7A4598C">
      <w:start w:val="1"/>
      <w:numFmt w:val="bullet"/>
      <w:lvlText w:val=""/>
      <w:lvlJc w:val="left"/>
      <w:pPr>
        <w:ind w:left="720" w:hanging="360"/>
      </w:pPr>
      <w:rPr>
        <w:rFonts w:ascii="Symbol" w:hAnsi="Symbol" w:hint="default"/>
      </w:rPr>
    </w:lvl>
    <w:lvl w:ilvl="1" w:tplc="EC9EEE7E">
      <w:start w:val="1"/>
      <w:numFmt w:val="bullet"/>
      <w:lvlText w:val="o"/>
      <w:lvlJc w:val="left"/>
      <w:pPr>
        <w:ind w:left="1440" w:hanging="360"/>
      </w:pPr>
      <w:rPr>
        <w:rFonts w:ascii="Courier New" w:hAnsi="Courier New" w:hint="default"/>
      </w:rPr>
    </w:lvl>
    <w:lvl w:ilvl="2" w:tplc="14B23392">
      <w:start w:val="1"/>
      <w:numFmt w:val="bullet"/>
      <w:lvlText w:val=""/>
      <w:lvlJc w:val="left"/>
      <w:pPr>
        <w:ind w:left="2160" w:hanging="360"/>
      </w:pPr>
      <w:rPr>
        <w:rFonts w:ascii="Wingdings" w:hAnsi="Wingdings" w:hint="default"/>
      </w:rPr>
    </w:lvl>
    <w:lvl w:ilvl="3" w:tplc="DD56EB44">
      <w:start w:val="1"/>
      <w:numFmt w:val="bullet"/>
      <w:lvlText w:val=""/>
      <w:lvlJc w:val="left"/>
      <w:pPr>
        <w:ind w:left="2880" w:hanging="360"/>
      </w:pPr>
      <w:rPr>
        <w:rFonts w:ascii="Symbol" w:hAnsi="Symbol" w:hint="default"/>
      </w:rPr>
    </w:lvl>
    <w:lvl w:ilvl="4" w:tplc="18C8F64C">
      <w:start w:val="1"/>
      <w:numFmt w:val="bullet"/>
      <w:lvlText w:val="o"/>
      <w:lvlJc w:val="left"/>
      <w:pPr>
        <w:ind w:left="3600" w:hanging="360"/>
      </w:pPr>
      <w:rPr>
        <w:rFonts w:ascii="Courier New" w:hAnsi="Courier New" w:hint="default"/>
      </w:rPr>
    </w:lvl>
    <w:lvl w:ilvl="5" w:tplc="5518E9EC">
      <w:start w:val="1"/>
      <w:numFmt w:val="bullet"/>
      <w:lvlText w:val=""/>
      <w:lvlJc w:val="left"/>
      <w:pPr>
        <w:ind w:left="4320" w:hanging="360"/>
      </w:pPr>
      <w:rPr>
        <w:rFonts w:ascii="Wingdings" w:hAnsi="Wingdings" w:hint="default"/>
      </w:rPr>
    </w:lvl>
    <w:lvl w:ilvl="6" w:tplc="A112B57C">
      <w:start w:val="1"/>
      <w:numFmt w:val="bullet"/>
      <w:lvlText w:val=""/>
      <w:lvlJc w:val="left"/>
      <w:pPr>
        <w:ind w:left="5040" w:hanging="360"/>
      </w:pPr>
      <w:rPr>
        <w:rFonts w:ascii="Symbol" w:hAnsi="Symbol" w:hint="default"/>
      </w:rPr>
    </w:lvl>
    <w:lvl w:ilvl="7" w:tplc="E92E2738">
      <w:start w:val="1"/>
      <w:numFmt w:val="bullet"/>
      <w:lvlText w:val="o"/>
      <w:lvlJc w:val="left"/>
      <w:pPr>
        <w:ind w:left="5760" w:hanging="360"/>
      </w:pPr>
      <w:rPr>
        <w:rFonts w:ascii="Courier New" w:hAnsi="Courier New" w:hint="default"/>
      </w:rPr>
    </w:lvl>
    <w:lvl w:ilvl="8" w:tplc="D95892A2">
      <w:start w:val="1"/>
      <w:numFmt w:val="bullet"/>
      <w:lvlText w:val=""/>
      <w:lvlJc w:val="left"/>
      <w:pPr>
        <w:ind w:left="6480" w:hanging="360"/>
      </w:pPr>
      <w:rPr>
        <w:rFonts w:ascii="Wingdings" w:hAnsi="Wingdings" w:hint="default"/>
      </w:rPr>
    </w:lvl>
  </w:abstractNum>
  <w:abstractNum w:abstractNumId="20" w15:restartNumberingAfterBreak="0">
    <w:nsid w:val="730136CD"/>
    <w:multiLevelType w:val="hybridMultilevel"/>
    <w:tmpl w:val="311E9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8195D"/>
    <w:multiLevelType w:val="hybridMultilevel"/>
    <w:tmpl w:val="6216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369C1"/>
    <w:multiLevelType w:val="hybridMultilevel"/>
    <w:tmpl w:val="DA38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54530"/>
    <w:multiLevelType w:val="multilevel"/>
    <w:tmpl w:val="0D6E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3E3ED2"/>
    <w:multiLevelType w:val="multilevel"/>
    <w:tmpl w:val="85E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233870">
    <w:abstractNumId w:val="21"/>
  </w:num>
  <w:num w:numId="2" w16cid:durableId="64186208">
    <w:abstractNumId w:val="4"/>
  </w:num>
  <w:num w:numId="3" w16cid:durableId="108665206">
    <w:abstractNumId w:val="21"/>
  </w:num>
  <w:num w:numId="4" w16cid:durableId="2025015615">
    <w:abstractNumId w:val="17"/>
  </w:num>
  <w:num w:numId="5" w16cid:durableId="1112939228">
    <w:abstractNumId w:val="0"/>
  </w:num>
  <w:num w:numId="6" w16cid:durableId="483006780">
    <w:abstractNumId w:val="22"/>
  </w:num>
  <w:num w:numId="7" w16cid:durableId="1344162537">
    <w:abstractNumId w:val="7"/>
  </w:num>
  <w:num w:numId="8" w16cid:durableId="218367210">
    <w:abstractNumId w:val="16"/>
  </w:num>
  <w:num w:numId="9" w16cid:durableId="634604253">
    <w:abstractNumId w:val="19"/>
  </w:num>
  <w:num w:numId="10" w16cid:durableId="65035940">
    <w:abstractNumId w:val="13"/>
  </w:num>
  <w:num w:numId="11" w16cid:durableId="34353689">
    <w:abstractNumId w:val="14"/>
  </w:num>
  <w:num w:numId="12" w16cid:durableId="1029917994">
    <w:abstractNumId w:val="2"/>
  </w:num>
  <w:num w:numId="13" w16cid:durableId="588077073">
    <w:abstractNumId w:val="20"/>
  </w:num>
  <w:num w:numId="14" w16cid:durableId="1528519669">
    <w:abstractNumId w:val="18"/>
  </w:num>
  <w:num w:numId="15" w16cid:durableId="1710295503">
    <w:abstractNumId w:val="11"/>
  </w:num>
  <w:num w:numId="16" w16cid:durableId="1397707631">
    <w:abstractNumId w:val="5"/>
  </w:num>
  <w:num w:numId="17" w16cid:durableId="385641933">
    <w:abstractNumId w:val="23"/>
  </w:num>
  <w:num w:numId="18" w16cid:durableId="384064056">
    <w:abstractNumId w:val="24"/>
  </w:num>
  <w:num w:numId="19" w16cid:durableId="1620603356">
    <w:abstractNumId w:val="12"/>
  </w:num>
  <w:num w:numId="20" w16cid:durableId="997733756">
    <w:abstractNumId w:val="9"/>
  </w:num>
  <w:num w:numId="21" w16cid:durableId="1153062969">
    <w:abstractNumId w:val="1"/>
  </w:num>
  <w:num w:numId="22" w16cid:durableId="326054346">
    <w:abstractNumId w:val="10"/>
  </w:num>
  <w:num w:numId="23" w16cid:durableId="2062900371">
    <w:abstractNumId w:val="15"/>
  </w:num>
  <w:num w:numId="24" w16cid:durableId="41830756">
    <w:abstractNumId w:val="6"/>
  </w:num>
  <w:num w:numId="25" w16cid:durableId="229657651">
    <w:abstractNumId w:val="8"/>
  </w:num>
  <w:num w:numId="26" w16cid:durableId="617764907">
    <w:abstractNumId w:val="25"/>
  </w:num>
  <w:num w:numId="27" w16cid:durableId="20301371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09F2"/>
    <w:rsid w:val="00001E57"/>
    <w:rsid w:val="000054EB"/>
    <w:rsid w:val="00007989"/>
    <w:rsid w:val="00020CBF"/>
    <w:rsid w:val="00022615"/>
    <w:rsid w:val="00024F0B"/>
    <w:rsid w:val="00025842"/>
    <w:rsid w:val="00040CB2"/>
    <w:rsid w:val="00043206"/>
    <w:rsid w:val="00047D22"/>
    <w:rsid w:val="000501F2"/>
    <w:rsid w:val="00055696"/>
    <w:rsid w:val="00061B61"/>
    <w:rsid w:val="00072348"/>
    <w:rsid w:val="00075E5D"/>
    <w:rsid w:val="00086BFB"/>
    <w:rsid w:val="000A2D6E"/>
    <w:rsid w:val="000B7269"/>
    <w:rsid w:val="000E1B36"/>
    <w:rsid w:val="000E5252"/>
    <w:rsid w:val="000F206F"/>
    <w:rsid w:val="00100991"/>
    <w:rsid w:val="00112BA4"/>
    <w:rsid w:val="0011654E"/>
    <w:rsid w:val="001251FF"/>
    <w:rsid w:val="001258E5"/>
    <w:rsid w:val="00130433"/>
    <w:rsid w:val="001353D5"/>
    <w:rsid w:val="00144ABC"/>
    <w:rsid w:val="0014627C"/>
    <w:rsid w:val="0015723F"/>
    <w:rsid w:val="001660BD"/>
    <w:rsid w:val="00172388"/>
    <w:rsid w:val="00172FC5"/>
    <w:rsid w:val="00180AE5"/>
    <w:rsid w:val="00192656"/>
    <w:rsid w:val="001950DC"/>
    <w:rsid w:val="001A0F57"/>
    <w:rsid w:val="001A6E78"/>
    <w:rsid w:val="001A7100"/>
    <w:rsid w:val="001C0ACE"/>
    <w:rsid w:val="001C38C7"/>
    <w:rsid w:val="001C4295"/>
    <w:rsid w:val="001C7277"/>
    <w:rsid w:val="001D0BCD"/>
    <w:rsid w:val="001D3B86"/>
    <w:rsid w:val="001D5F72"/>
    <w:rsid w:val="001D7ED5"/>
    <w:rsid w:val="001E0CFE"/>
    <w:rsid w:val="001E1571"/>
    <w:rsid w:val="001E259A"/>
    <w:rsid w:val="001F1370"/>
    <w:rsid w:val="001F647B"/>
    <w:rsid w:val="00207EDA"/>
    <w:rsid w:val="002118F6"/>
    <w:rsid w:val="00225572"/>
    <w:rsid w:val="002258E7"/>
    <w:rsid w:val="0023062D"/>
    <w:rsid w:val="00235C90"/>
    <w:rsid w:val="002476A5"/>
    <w:rsid w:val="0025170A"/>
    <w:rsid w:val="00263AA9"/>
    <w:rsid w:val="0026685E"/>
    <w:rsid w:val="00281D10"/>
    <w:rsid w:val="0028323F"/>
    <w:rsid w:val="002876BD"/>
    <w:rsid w:val="002911F1"/>
    <w:rsid w:val="002A22C7"/>
    <w:rsid w:val="002B0AA8"/>
    <w:rsid w:val="002C34EE"/>
    <w:rsid w:val="002C3625"/>
    <w:rsid w:val="002D29EA"/>
    <w:rsid w:val="002E3CDC"/>
    <w:rsid w:val="002F2370"/>
    <w:rsid w:val="00312704"/>
    <w:rsid w:val="00323A10"/>
    <w:rsid w:val="00333061"/>
    <w:rsid w:val="00340765"/>
    <w:rsid w:val="003500CF"/>
    <w:rsid w:val="00351CEF"/>
    <w:rsid w:val="00354337"/>
    <w:rsid w:val="00362EE3"/>
    <w:rsid w:val="00387B3C"/>
    <w:rsid w:val="003A32F1"/>
    <w:rsid w:val="003B402D"/>
    <w:rsid w:val="003C1923"/>
    <w:rsid w:val="003C32E1"/>
    <w:rsid w:val="003C3301"/>
    <w:rsid w:val="003C6E00"/>
    <w:rsid w:val="003D3F97"/>
    <w:rsid w:val="003D7076"/>
    <w:rsid w:val="003E1ECE"/>
    <w:rsid w:val="004100B4"/>
    <w:rsid w:val="00420BAB"/>
    <w:rsid w:val="00430069"/>
    <w:rsid w:val="00455CDF"/>
    <w:rsid w:val="00464E28"/>
    <w:rsid w:val="00466849"/>
    <w:rsid w:val="0048074D"/>
    <w:rsid w:val="004821DD"/>
    <w:rsid w:val="004829FF"/>
    <w:rsid w:val="0049464F"/>
    <w:rsid w:val="004977F9"/>
    <w:rsid w:val="004B32C0"/>
    <w:rsid w:val="004D12D3"/>
    <w:rsid w:val="004D666A"/>
    <w:rsid w:val="004D6C9F"/>
    <w:rsid w:val="004E0250"/>
    <w:rsid w:val="004E1A84"/>
    <w:rsid w:val="004E20F3"/>
    <w:rsid w:val="004E36AD"/>
    <w:rsid w:val="004E4E33"/>
    <w:rsid w:val="004F2CD0"/>
    <w:rsid w:val="00501709"/>
    <w:rsid w:val="005040B5"/>
    <w:rsid w:val="00504AF1"/>
    <w:rsid w:val="00514FC1"/>
    <w:rsid w:val="005253FE"/>
    <w:rsid w:val="00525461"/>
    <w:rsid w:val="00534382"/>
    <w:rsid w:val="005463B4"/>
    <w:rsid w:val="0055505B"/>
    <w:rsid w:val="00556656"/>
    <w:rsid w:val="005640F8"/>
    <w:rsid w:val="005712D4"/>
    <w:rsid w:val="00571724"/>
    <w:rsid w:val="00573BC9"/>
    <w:rsid w:val="005755D6"/>
    <w:rsid w:val="005764C5"/>
    <w:rsid w:val="005830FE"/>
    <w:rsid w:val="00584451"/>
    <w:rsid w:val="00592098"/>
    <w:rsid w:val="00592284"/>
    <w:rsid w:val="00593E58"/>
    <w:rsid w:val="005B6B32"/>
    <w:rsid w:val="005C0880"/>
    <w:rsid w:val="005C741E"/>
    <w:rsid w:val="005D77DE"/>
    <w:rsid w:val="005E1CD8"/>
    <w:rsid w:val="005E2E6F"/>
    <w:rsid w:val="005E6E5F"/>
    <w:rsid w:val="00607E6D"/>
    <w:rsid w:val="00610227"/>
    <w:rsid w:val="00613EBA"/>
    <w:rsid w:val="00620DD0"/>
    <w:rsid w:val="00621501"/>
    <w:rsid w:val="00625784"/>
    <w:rsid w:val="006354E2"/>
    <w:rsid w:val="006362FA"/>
    <w:rsid w:val="0065616E"/>
    <w:rsid w:val="006818BF"/>
    <w:rsid w:val="00693047"/>
    <w:rsid w:val="00694477"/>
    <w:rsid w:val="006A076B"/>
    <w:rsid w:val="006C7222"/>
    <w:rsid w:val="006D6883"/>
    <w:rsid w:val="006D6FF6"/>
    <w:rsid w:val="006E3FF0"/>
    <w:rsid w:val="006F3CE3"/>
    <w:rsid w:val="00707B40"/>
    <w:rsid w:val="00722ADA"/>
    <w:rsid w:val="007258F2"/>
    <w:rsid w:val="00732E71"/>
    <w:rsid w:val="0074578E"/>
    <w:rsid w:val="0079288B"/>
    <w:rsid w:val="00793A8A"/>
    <w:rsid w:val="007949A4"/>
    <w:rsid w:val="007949C3"/>
    <w:rsid w:val="007A23E9"/>
    <w:rsid w:val="007A4B88"/>
    <w:rsid w:val="007B7ACF"/>
    <w:rsid w:val="007C0F7B"/>
    <w:rsid w:val="007C1679"/>
    <w:rsid w:val="007C62F1"/>
    <w:rsid w:val="007C7A90"/>
    <w:rsid w:val="007D24DA"/>
    <w:rsid w:val="007D5270"/>
    <w:rsid w:val="007D7626"/>
    <w:rsid w:val="007E729E"/>
    <w:rsid w:val="007F2368"/>
    <w:rsid w:val="007F27E2"/>
    <w:rsid w:val="007F7057"/>
    <w:rsid w:val="00813055"/>
    <w:rsid w:val="008164C6"/>
    <w:rsid w:val="008204CC"/>
    <w:rsid w:val="008231D5"/>
    <w:rsid w:val="008236C2"/>
    <w:rsid w:val="00825F3D"/>
    <w:rsid w:val="008317CA"/>
    <w:rsid w:val="00833479"/>
    <w:rsid w:val="0084363A"/>
    <w:rsid w:val="0086557A"/>
    <w:rsid w:val="00865871"/>
    <w:rsid w:val="00872CC0"/>
    <w:rsid w:val="008823DA"/>
    <w:rsid w:val="008828EB"/>
    <w:rsid w:val="008931EF"/>
    <w:rsid w:val="008A0F56"/>
    <w:rsid w:val="008A2F21"/>
    <w:rsid w:val="008A437E"/>
    <w:rsid w:val="008C0537"/>
    <w:rsid w:val="008E3AA4"/>
    <w:rsid w:val="008E4468"/>
    <w:rsid w:val="00913A45"/>
    <w:rsid w:val="0092179F"/>
    <w:rsid w:val="00923FA8"/>
    <w:rsid w:val="0093331A"/>
    <w:rsid w:val="00934F3D"/>
    <w:rsid w:val="009549B6"/>
    <w:rsid w:val="00957E12"/>
    <w:rsid w:val="0096636F"/>
    <w:rsid w:val="00971B11"/>
    <w:rsid w:val="009775DC"/>
    <w:rsid w:val="0098307F"/>
    <w:rsid w:val="009915AD"/>
    <w:rsid w:val="009C4858"/>
    <w:rsid w:val="009C51EF"/>
    <w:rsid w:val="009C6CC3"/>
    <w:rsid w:val="009C6E72"/>
    <w:rsid w:val="009D19C4"/>
    <w:rsid w:val="009D4BF6"/>
    <w:rsid w:val="009E1C1D"/>
    <w:rsid w:val="009E431D"/>
    <w:rsid w:val="009E4AF8"/>
    <w:rsid w:val="00A028D4"/>
    <w:rsid w:val="00A079F1"/>
    <w:rsid w:val="00A124BE"/>
    <w:rsid w:val="00A13848"/>
    <w:rsid w:val="00A24ED9"/>
    <w:rsid w:val="00A25306"/>
    <w:rsid w:val="00A26B40"/>
    <w:rsid w:val="00A26D49"/>
    <w:rsid w:val="00A30D46"/>
    <w:rsid w:val="00A4098D"/>
    <w:rsid w:val="00A478A8"/>
    <w:rsid w:val="00A51B64"/>
    <w:rsid w:val="00A52CF6"/>
    <w:rsid w:val="00A5404F"/>
    <w:rsid w:val="00A54BC4"/>
    <w:rsid w:val="00A565E9"/>
    <w:rsid w:val="00A62589"/>
    <w:rsid w:val="00A67408"/>
    <w:rsid w:val="00A715B0"/>
    <w:rsid w:val="00A878C2"/>
    <w:rsid w:val="00A92876"/>
    <w:rsid w:val="00AA3237"/>
    <w:rsid w:val="00AB0162"/>
    <w:rsid w:val="00AB3BCF"/>
    <w:rsid w:val="00AC2AE0"/>
    <w:rsid w:val="00AC325D"/>
    <w:rsid w:val="00AC5A80"/>
    <w:rsid w:val="00AD02A7"/>
    <w:rsid w:val="00AD32FB"/>
    <w:rsid w:val="00AD34FF"/>
    <w:rsid w:val="00AD5043"/>
    <w:rsid w:val="00AE1950"/>
    <w:rsid w:val="00B0402F"/>
    <w:rsid w:val="00B106F2"/>
    <w:rsid w:val="00B16063"/>
    <w:rsid w:val="00B30BFA"/>
    <w:rsid w:val="00B31DE3"/>
    <w:rsid w:val="00B360C2"/>
    <w:rsid w:val="00B5065B"/>
    <w:rsid w:val="00B51A1C"/>
    <w:rsid w:val="00B5723F"/>
    <w:rsid w:val="00B76216"/>
    <w:rsid w:val="00B77211"/>
    <w:rsid w:val="00B8105D"/>
    <w:rsid w:val="00B85C0F"/>
    <w:rsid w:val="00B86CED"/>
    <w:rsid w:val="00BA313D"/>
    <w:rsid w:val="00BB00C2"/>
    <w:rsid w:val="00BB7529"/>
    <w:rsid w:val="00BD6C48"/>
    <w:rsid w:val="00BE23AC"/>
    <w:rsid w:val="00BE6766"/>
    <w:rsid w:val="00BE73B5"/>
    <w:rsid w:val="00C05C03"/>
    <w:rsid w:val="00C05CC3"/>
    <w:rsid w:val="00C11369"/>
    <w:rsid w:val="00C14D41"/>
    <w:rsid w:val="00C322FF"/>
    <w:rsid w:val="00C53317"/>
    <w:rsid w:val="00C55639"/>
    <w:rsid w:val="00C66D40"/>
    <w:rsid w:val="00C73159"/>
    <w:rsid w:val="00C74136"/>
    <w:rsid w:val="00C85B52"/>
    <w:rsid w:val="00C9113C"/>
    <w:rsid w:val="00C95451"/>
    <w:rsid w:val="00CA0C3E"/>
    <w:rsid w:val="00CA7AEC"/>
    <w:rsid w:val="00CB0D17"/>
    <w:rsid w:val="00CB232C"/>
    <w:rsid w:val="00CB286E"/>
    <w:rsid w:val="00CB441B"/>
    <w:rsid w:val="00CC0E8C"/>
    <w:rsid w:val="00CC25B9"/>
    <w:rsid w:val="00CC3655"/>
    <w:rsid w:val="00CD03F1"/>
    <w:rsid w:val="00CD0AF4"/>
    <w:rsid w:val="00CE226E"/>
    <w:rsid w:val="00CF45E7"/>
    <w:rsid w:val="00D12ADA"/>
    <w:rsid w:val="00D36FA8"/>
    <w:rsid w:val="00D42E9D"/>
    <w:rsid w:val="00D53ABD"/>
    <w:rsid w:val="00D701DD"/>
    <w:rsid w:val="00D751AB"/>
    <w:rsid w:val="00D8471D"/>
    <w:rsid w:val="00D97561"/>
    <w:rsid w:val="00DB1BEF"/>
    <w:rsid w:val="00DB514E"/>
    <w:rsid w:val="00DC0670"/>
    <w:rsid w:val="00DC1D6E"/>
    <w:rsid w:val="00DC3F04"/>
    <w:rsid w:val="00DC58B1"/>
    <w:rsid w:val="00DD0FC1"/>
    <w:rsid w:val="00DE172B"/>
    <w:rsid w:val="00DF73E5"/>
    <w:rsid w:val="00DF7480"/>
    <w:rsid w:val="00E043E9"/>
    <w:rsid w:val="00E171DF"/>
    <w:rsid w:val="00E31BC6"/>
    <w:rsid w:val="00E326A4"/>
    <w:rsid w:val="00E36C8A"/>
    <w:rsid w:val="00E44F82"/>
    <w:rsid w:val="00E576B9"/>
    <w:rsid w:val="00E63D2B"/>
    <w:rsid w:val="00E723F4"/>
    <w:rsid w:val="00E80063"/>
    <w:rsid w:val="00E973E3"/>
    <w:rsid w:val="00EA4B8D"/>
    <w:rsid w:val="00EC0B36"/>
    <w:rsid w:val="00ED13E4"/>
    <w:rsid w:val="00ED64D6"/>
    <w:rsid w:val="00EE7361"/>
    <w:rsid w:val="00EF0957"/>
    <w:rsid w:val="00EF33CE"/>
    <w:rsid w:val="00F00F57"/>
    <w:rsid w:val="00F00F63"/>
    <w:rsid w:val="00F03A6B"/>
    <w:rsid w:val="00F05389"/>
    <w:rsid w:val="00F07F91"/>
    <w:rsid w:val="00F16B7D"/>
    <w:rsid w:val="00F22E23"/>
    <w:rsid w:val="00F25F3F"/>
    <w:rsid w:val="00F2644C"/>
    <w:rsid w:val="00F27902"/>
    <w:rsid w:val="00F4360E"/>
    <w:rsid w:val="00F5428F"/>
    <w:rsid w:val="00F66D3A"/>
    <w:rsid w:val="00F73F00"/>
    <w:rsid w:val="00F7568C"/>
    <w:rsid w:val="00F912CD"/>
    <w:rsid w:val="00F95C65"/>
    <w:rsid w:val="00FC35A2"/>
    <w:rsid w:val="00FD04C8"/>
    <w:rsid w:val="00FD3CC8"/>
    <w:rsid w:val="00FD445A"/>
    <w:rsid w:val="00FD637C"/>
    <w:rsid w:val="00FE3791"/>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99"/>
    <w:qFormat/>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paragraph" w:styleId="BodyText">
    <w:name w:val="Body Text"/>
    <w:basedOn w:val="Normal"/>
    <w:link w:val="BodyTextChar"/>
    <w:uiPriority w:val="99"/>
    <w:unhideWhenUsed/>
    <w:rsid w:val="003E1ECE"/>
    <w:pPr>
      <w:spacing w:after="120"/>
    </w:pPr>
  </w:style>
  <w:style w:type="character" w:customStyle="1" w:styleId="BodyTextChar">
    <w:name w:val="Body Text Char"/>
    <w:basedOn w:val="DefaultParagraphFont"/>
    <w:link w:val="BodyText"/>
    <w:uiPriority w:val="99"/>
    <w:rsid w:val="003E1ECE"/>
    <w:rPr>
      <w:rFonts w:ascii="Lexend Deca Light" w:hAnsi="Lexend Deca Light"/>
      <w:kern w:val="0"/>
      <w:sz w:val="22"/>
      <w:szCs w:val="22"/>
      <w14:ligatures w14:val="none"/>
    </w:rPr>
  </w:style>
  <w:style w:type="paragraph" w:styleId="Revision">
    <w:name w:val="Revision"/>
    <w:hidden/>
    <w:uiPriority w:val="99"/>
    <w:semiHidden/>
    <w:rsid w:val="00E44F82"/>
    <w:rPr>
      <w:rFonts w:ascii="Lexend Deca Light" w:hAnsi="Lexend Deca Light"/>
      <w:kern w:val="0"/>
      <w:sz w:val="22"/>
      <w:szCs w:val="22"/>
      <w14:ligatures w14:val="none"/>
    </w:rPr>
  </w:style>
  <w:style w:type="character" w:styleId="CommentReference">
    <w:name w:val="annotation reference"/>
    <w:basedOn w:val="DefaultParagraphFont"/>
    <w:uiPriority w:val="99"/>
    <w:semiHidden/>
    <w:unhideWhenUsed/>
    <w:rsid w:val="00E44F82"/>
    <w:rPr>
      <w:sz w:val="16"/>
      <w:szCs w:val="16"/>
    </w:rPr>
  </w:style>
  <w:style w:type="paragraph" w:styleId="CommentText">
    <w:name w:val="annotation text"/>
    <w:basedOn w:val="Normal"/>
    <w:link w:val="CommentTextChar"/>
    <w:uiPriority w:val="99"/>
    <w:unhideWhenUsed/>
    <w:rsid w:val="00E44F82"/>
    <w:pPr>
      <w:spacing w:line="240" w:lineRule="auto"/>
    </w:pPr>
    <w:rPr>
      <w:sz w:val="20"/>
      <w:szCs w:val="20"/>
    </w:rPr>
  </w:style>
  <w:style w:type="character" w:customStyle="1" w:styleId="CommentTextChar">
    <w:name w:val="Comment Text Char"/>
    <w:basedOn w:val="DefaultParagraphFont"/>
    <w:link w:val="CommentText"/>
    <w:uiPriority w:val="99"/>
    <w:rsid w:val="00E44F82"/>
    <w:rPr>
      <w:rFonts w:ascii="Lexend Deca Light" w:hAnsi="Lexend Deca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4F82"/>
    <w:rPr>
      <w:b/>
      <w:bCs/>
    </w:rPr>
  </w:style>
  <w:style w:type="character" w:customStyle="1" w:styleId="CommentSubjectChar">
    <w:name w:val="Comment Subject Char"/>
    <w:basedOn w:val="CommentTextChar"/>
    <w:link w:val="CommentSubject"/>
    <w:uiPriority w:val="99"/>
    <w:semiHidden/>
    <w:rsid w:val="00E44F82"/>
    <w:rPr>
      <w:rFonts w:ascii="Lexend Deca Light" w:hAnsi="Lexend Deca Light"/>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nga.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bb7b0a02c063309e58b730a2619f5a46">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f2bbac02919b55399372209f0f2fedc2"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210005-85d7-4d76-88c7-75b6791db550}"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61E55C46-2084-43FA-9E99-C1A899A8E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7585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Dan Johnston</cp:lastModifiedBy>
  <cp:revision>9</cp:revision>
  <cp:lastPrinted>2023-05-04T11:41:00Z</cp:lastPrinted>
  <dcterms:created xsi:type="dcterms:W3CDTF">2025-09-09T08:11:00Z</dcterms:created>
  <dcterms:modified xsi:type="dcterms:W3CDTF">2025-09-10T09:23:00Z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