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33B" w14:textId="0AB178D2" w:rsidR="00EE1EC9" w:rsidRPr="005E474C" w:rsidRDefault="00EE1EC9" w:rsidP="00D67810">
      <w:pPr>
        <w:pStyle w:val="LLHeader1"/>
        <w:spacing w:before="0" w:after="0"/>
      </w:pPr>
      <w:r w:rsidRPr="005E474C">
        <w:t>Learning Link modules</w:t>
      </w:r>
    </w:p>
    <w:p w14:paraId="144FD752" w14:textId="02303418" w:rsidR="00BE73AA" w:rsidRPr="008E05DC" w:rsidRDefault="00EE1EC9" w:rsidP="00D67810">
      <w:pPr>
        <w:pStyle w:val="Quote"/>
        <w:spacing w:before="0" w:after="0" w:line="240" w:lineRule="auto"/>
        <w:ind w:left="0"/>
        <w:rPr>
          <w:rFonts w:ascii="Lexend Deca SemiBold" w:hAnsi="Lexend Deca SemiBold"/>
          <w:color w:val="000000" w:themeColor="text1"/>
        </w:rPr>
      </w:pPr>
      <w:r w:rsidRPr="008E05DC">
        <w:rPr>
          <w:rFonts w:ascii="Lexend Deca SemiBold" w:hAnsi="Lexend Deca SemiBold"/>
          <w:color w:val="000000" w:themeColor="text1"/>
        </w:rPr>
        <w:t xml:space="preserve">With over </w:t>
      </w:r>
      <w:r w:rsidR="001A0D8E" w:rsidRPr="008E05DC">
        <w:rPr>
          <w:rFonts w:ascii="Lexend Deca SemiBold" w:hAnsi="Lexend Deca SemiBold"/>
          <w:color w:val="000000" w:themeColor="text1"/>
        </w:rPr>
        <w:t>6</w:t>
      </w:r>
      <w:r w:rsidRPr="008E05DC">
        <w:rPr>
          <w:rFonts w:ascii="Lexend Deca SemiBold" w:hAnsi="Lexend Deca SemiBold"/>
          <w:color w:val="000000" w:themeColor="text1"/>
        </w:rPr>
        <w:t xml:space="preserve">0 governance modules aligned to NGA’s Knowledge Centre, our suite of </w:t>
      </w:r>
      <w:r w:rsidR="006C51BF" w:rsidRPr="008E05DC">
        <w:rPr>
          <w:rFonts w:ascii="Lexend Deca SemiBold" w:hAnsi="Lexend Deca SemiBold"/>
          <w:color w:val="000000" w:themeColor="text1"/>
        </w:rPr>
        <w:t xml:space="preserve">10 </w:t>
      </w:r>
      <w:r w:rsidRPr="008E05DC">
        <w:rPr>
          <w:rFonts w:ascii="Lexend Deca SemiBold" w:hAnsi="Lexend Deca SemiBold"/>
          <w:color w:val="000000" w:themeColor="text1"/>
        </w:rPr>
        <w:t>collections cover:</w:t>
      </w:r>
    </w:p>
    <w:p w14:paraId="1591D831" w14:textId="77777777" w:rsidR="00D67810" w:rsidRDefault="00D67810" w:rsidP="00D67810">
      <w:pPr>
        <w:pStyle w:val="LLHeader1"/>
        <w:spacing w:before="0" w:after="0"/>
        <w:rPr>
          <w:color w:val="FF77A8" w:themeColor="accen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61"/>
        <w:gridCol w:w="5975"/>
        <w:gridCol w:w="61"/>
        <w:gridCol w:w="1638"/>
        <w:gridCol w:w="66"/>
      </w:tblGrid>
      <w:tr w:rsidR="0083670E" w:rsidRPr="008E05DC" w14:paraId="66717FCE" w14:textId="77777777" w:rsidTr="00E52601">
        <w:trPr>
          <w:trHeight w:val="1165"/>
        </w:trPr>
        <w:tc>
          <w:tcPr>
            <w:tcW w:w="1209" w:type="dxa"/>
          </w:tcPr>
          <w:p w14:paraId="428592A9" w14:textId="598022DF" w:rsidR="0083670E" w:rsidRPr="00D67810" w:rsidRDefault="00E52601" w:rsidP="00D67810">
            <w:pPr>
              <w:spacing w:after="0" w:line="240" w:lineRule="auto"/>
              <w:rPr>
                <w:b/>
                <w:bCs/>
                <w:color w:val="FF77A8" w:themeColor="accent2"/>
              </w:rPr>
            </w:pPr>
            <w:r>
              <w:rPr>
                <w:rFonts w:eastAsia="Calibri"/>
                <w:b/>
                <w:bCs/>
                <w:noProof/>
                <w:color w:val="FF77A8" w:themeColor="accent2"/>
              </w:rPr>
              <w:drawing>
                <wp:inline distT="0" distB="0" distL="0" distR="0" wp14:anchorId="23C6BDF3" wp14:editId="22EC7504">
                  <wp:extent cx="630621" cy="630621"/>
                  <wp:effectExtent l="0" t="0" r="0" b="0"/>
                  <wp:docPr id="212294436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88" cy="63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  <w:gridSpan w:val="5"/>
          </w:tcPr>
          <w:p w14:paraId="1DD1355A" w14:textId="77777777" w:rsidR="00E52601" w:rsidRPr="00D67810" w:rsidRDefault="00E52601" w:rsidP="00E52601">
            <w:pPr>
              <w:pStyle w:val="LLHeader1"/>
              <w:spacing w:before="0" w:after="0"/>
              <w:rPr>
                <w:color w:val="FF77A8" w:themeColor="accent2"/>
                <w:sz w:val="28"/>
                <w:szCs w:val="28"/>
              </w:rPr>
            </w:pPr>
            <w:r>
              <w:rPr>
                <w:color w:val="FF77A8" w:themeColor="accent2"/>
                <w:sz w:val="28"/>
                <w:szCs w:val="28"/>
              </w:rPr>
              <w:t>Governance induction programme</w:t>
            </w:r>
          </w:p>
          <w:p w14:paraId="19582AE0" w14:textId="7DF86DF2" w:rsidR="0083670E" w:rsidRPr="00D67810" w:rsidRDefault="00E52601" w:rsidP="00E52601">
            <w:pPr>
              <w:spacing w:after="0" w:line="240" w:lineRule="auto"/>
              <w:rPr>
                <w:rFonts w:eastAsia="Calibri"/>
                <w:b/>
                <w:bCs/>
                <w:color w:val="FF77A8" w:themeColor="accent2"/>
              </w:rPr>
            </w:pPr>
            <w:r w:rsidRPr="008E05DC">
              <w:t xml:space="preserve">A suite of </w:t>
            </w:r>
            <w:r>
              <w:t>seven</w:t>
            </w:r>
            <w:r w:rsidRPr="008E05DC">
              <w:t xml:space="preserve"> modules covering key governance areas, perfect for those new to governance or those looking for a refresher.</w:t>
            </w:r>
          </w:p>
        </w:tc>
      </w:tr>
      <w:tr w:rsidR="00E52601" w:rsidRPr="008E05DC" w14:paraId="6ECF7AEE" w14:textId="77777777" w:rsidTr="0042365E">
        <w:trPr>
          <w:trHeight w:val="340"/>
        </w:trPr>
        <w:tc>
          <w:tcPr>
            <w:tcW w:w="7306" w:type="dxa"/>
            <w:gridSpan w:val="4"/>
            <w:shd w:val="clear" w:color="auto" w:fill="FF77A8" w:themeFill="accent2"/>
            <w:vAlign w:val="center"/>
          </w:tcPr>
          <w:p w14:paraId="47CF3E2A" w14:textId="596EE631" w:rsidR="00BE73AA" w:rsidRPr="00E52601" w:rsidRDefault="00BE73AA" w:rsidP="0042365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E52601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4" w:type="dxa"/>
            <w:gridSpan w:val="2"/>
            <w:shd w:val="clear" w:color="auto" w:fill="FF77A8" w:themeFill="accent2"/>
            <w:vAlign w:val="center"/>
          </w:tcPr>
          <w:p w14:paraId="7490B728" w14:textId="77777777" w:rsidR="00BE73AA" w:rsidRPr="00E52601" w:rsidRDefault="00BE73AA" w:rsidP="0042365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E52601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5310A5" w:rsidRPr="008E05DC" w14:paraId="6057C947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28ABF0FA" w14:textId="5E49CCE1" w:rsidR="00BE73AA" w:rsidRPr="00FD3994" w:rsidRDefault="00FD3994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2" w:tooltip="An introduction to the English education system" w:history="1">
              <w:r w:rsidRPr="00FD3994">
                <w:rPr>
                  <w:rStyle w:val="Hyperlink"/>
                </w:rPr>
                <w:t>An introduction to the English education system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67486BAD" w14:textId="67C4AECA" w:rsidR="00BE73AA" w:rsidRPr="008E05DC" w:rsidRDefault="00012949" w:rsidP="0042365E">
            <w:pPr>
              <w:spacing w:after="0" w:line="240" w:lineRule="auto"/>
            </w:pPr>
            <w:r>
              <w:t>30 mins</w:t>
            </w:r>
          </w:p>
        </w:tc>
      </w:tr>
      <w:tr w:rsidR="005310A5" w:rsidRPr="008E05DC" w14:paraId="1FFDC85B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22D1852F" w14:textId="57095842" w:rsidR="00BE73AA" w:rsidRPr="009D00EE" w:rsidRDefault="009D00EE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3" w:tooltip="Understanding the expectations of governance in your setting" w:history="1">
              <w:r w:rsidRPr="009D00EE">
                <w:rPr>
                  <w:rStyle w:val="Hyperlink"/>
                </w:rPr>
                <w:t>Understanding the expectations of governance in your setting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5AEF0E20" w14:textId="07B337B6" w:rsidR="00BE73AA" w:rsidRPr="008E05DC" w:rsidRDefault="00012949" w:rsidP="0042365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hr</w:t>
            </w:r>
          </w:p>
        </w:tc>
      </w:tr>
      <w:tr w:rsidR="005310A5" w:rsidRPr="008E05DC" w14:paraId="7EF1BFCC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65FBFFA8" w14:textId="0E4162F3" w:rsidR="00BE73AA" w:rsidRPr="009D00EE" w:rsidRDefault="009D00EE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4" w:tooltip="Essential safeguarding for governors and trustees" w:history="1">
              <w:r w:rsidRPr="009D00EE">
                <w:rPr>
                  <w:rStyle w:val="Hyperlink"/>
                </w:rPr>
                <w:t>Essential safeguarding for governors and trustees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0F8BBD81" w14:textId="1F3A85D4" w:rsidR="00BE73AA" w:rsidRPr="008E05DC" w:rsidRDefault="00012949" w:rsidP="0042365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hr 30 mins</w:t>
            </w:r>
          </w:p>
        </w:tc>
      </w:tr>
      <w:tr w:rsidR="005310A5" w:rsidRPr="008E05DC" w14:paraId="5EB2014D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1B57EF52" w14:textId="356EE87A" w:rsidR="00BE73AA" w:rsidRPr="009D00EE" w:rsidRDefault="009D00EE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5" w:tooltip="An introduction to the strategic role of governance" w:history="1">
              <w:r w:rsidRPr="009D00EE">
                <w:rPr>
                  <w:rStyle w:val="Hyperlink"/>
                </w:rPr>
                <w:t>An introduction to the strategic role of governance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1784DA28" w14:textId="3D4BAADE" w:rsidR="00BE73AA" w:rsidRPr="008E05DC" w:rsidRDefault="00012949" w:rsidP="0042365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 hr</w:t>
            </w:r>
          </w:p>
        </w:tc>
      </w:tr>
      <w:tr w:rsidR="005310A5" w:rsidRPr="008E05DC" w14:paraId="38FCBEEC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6DE8DFD4" w14:textId="4FC971D5" w:rsidR="00BE73AA" w:rsidRPr="009D00EE" w:rsidRDefault="009D00EE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6" w:tooltip="How to complete monitoring visits" w:history="1">
              <w:r w:rsidRPr="009D00EE">
                <w:rPr>
                  <w:rStyle w:val="Hyperlink"/>
                </w:rPr>
                <w:t>How to complete monitoring visits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19DFC7B2" w14:textId="11E3441F" w:rsidR="00BE73AA" w:rsidRPr="008E05DC" w:rsidRDefault="00012949" w:rsidP="0042365E">
            <w:pPr>
              <w:spacing w:after="0" w:line="240" w:lineRule="auto"/>
              <w:rPr>
                <w:bCs/>
              </w:rPr>
            </w:pPr>
            <w:r>
              <w:t>30 mins</w:t>
            </w:r>
          </w:p>
        </w:tc>
      </w:tr>
      <w:tr w:rsidR="005310A5" w:rsidRPr="008E05DC" w14:paraId="7E2F68D5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5335339B" w14:textId="5223CF1C" w:rsidR="00BE73AA" w:rsidRPr="00756C4E" w:rsidRDefault="00756C4E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7" w:tooltip="An introduction to compliance" w:history="1">
              <w:r w:rsidRPr="00756C4E">
                <w:rPr>
                  <w:rStyle w:val="Hyperlink"/>
                </w:rPr>
                <w:t>An introduction to compliance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3B09B346" w14:textId="56B923F7" w:rsidR="00BE73AA" w:rsidRPr="008E05DC" w:rsidRDefault="00012949" w:rsidP="0042365E">
            <w:pPr>
              <w:spacing w:after="0" w:line="240" w:lineRule="auto"/>
              <w:rPr>
                <w:bCs/>
              </w:rPr>
            </w:pPr>
            <w:r>
              <w:t>30 mins</w:t>
            </w:r>
          </w:p>
        </w:tc>
      </w:tr>
      <w:tr w:rsidR="005310A5" w:rsidRPr="008E05DC" w14:paraId="0EAA077D" w14:textId="77777777" w:rsidTr="005310A5">
        <w:trPr>
          <w:trHeight w:val="454"/>
        </w:trPr>
        <w:tc>
          <w:tcPr>
            <w:tcW w:w="7306" w:type="dxa"/>
            <w:gridSpan w:val="4"/>
            <w:shd w:val="clear" w:color="auto" w:fill="FFE3ED" w:themeFill="accent2" w:themeFillTint="33"/>
            <w:vAlign w:val="center"/>
          </w:tcPr>
          <w:p w14:paraId="7BD59C80" w14:textId="507FEE9E" w:rsidR="00BE73AA" w:rsidRPr="00756C4E" w:rsidRDefault="00756C4E" w:rsidP="004236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8" w:tooltip="The recipe for effective governance" w:history="1">
              <w:r w:rsidRPr="00756C4E">
                <w:rPr>
                  <w:rStyle w:val="Hyperlink"/>
                </w:rPr>
                <w:t>The recipe for effective governance</w:t>
              </w:r>
            </w:hyperlink>
          </w:p>
        </w:tc>
        <w:tc>
          <w:tcPr>
            <w:tcW w:w="1704" w:type="dxa"/>
            <w:gridSpan w:val="2"/>
            <w:shd w:val="clear" w:color="auto" w:fill="FFE3ED" w:themeFill="accent2" w:themeFillTint="33"/>
            <w:vAlign w:val="center"/>
          </w:tcPr>
          <w:p w14:paraId="4CE1D4B5" w14:textId="5D52910C" w:rsidR="00BE73AA" w:rsidRPr="008E05DC" w:rsidRDefault="00012949" w:rsidP="0042365E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t>45 mins</w:t>
            </w:r>
          </w:p>
        </w:tc>
      </w:tr>
      <w:tr w:rsidR="00015B78" w:rsidRPr="008E05DC" w14:paraId="02357F57" w14:textId="77777777" w:rsidTr="00E52601">
        <w:trPr>
          <w:trHeight w:val="454"/>
        </w:trPr>
        <w:tc>
          <w:tcPr>
            <w:tcW w:w="7306" w:type="dxa"/>
            <w:gridSpan w:val="4"/>
          </w:tcPr>
          <w:p w14:paraId="058B2770" w14:textId="77777777" w:rsidR="00015B78" w:rsidRDefault="00015B78" w:rsidP="00D67810">
            <w:pPr>
              <w:spacing w:after="0" w:line="240" w:lineRule="auto"/>
            </w:pPr>
          </w:p>
        </w:tc>
        <w:tc>
          <w:tcPr>
            <w:tcW w:w="1704" w:type="dxa"/>
            <w:gridSpan w:val="2"/>
          </w:tcPr>
          <w:p w14:paraId="4674999A" w14:textId="77777777" w:rsidR="00015B78" w:rsidRDefault="00015B78" w:rsidP="00D67810">
            <w:pPr>
              <w:spacing w:after="0" w:line="240" w:lineRule="auto"/>
            </w:pPr>
          </w:p>
        </w:tc>
      </w:tr>
      <w:tr w:rsidR="00015B78" w:rsidRPr="008E05DC" w14:paraId="453F4A56" w14:textId="77777777" w:rsidTr="00E52601">
        <w:trPr>
          <w:trHeight w:val="1124"/>
        </w:trPr>
        <w:tc>
          <w:tcPr>
            <w:tcW w:w="1270" w:type="dxa"/>
            <w:gridSpan w:val="2"/>
          </w:tcPr>
          <w:p w14:paraId="2BEDF0D2" w14:textId="788B1225" w:rsidR="00015B78" w:rsidRPr="008E05DC" w:rsidRDefault="00015B78" w:rsidP="00015B78">
            <w:pPr>
              <w:spacing w:after="0" w:line="240" w:lineRule="auto"/>
              <w:rPr>
                <w:color w:val="000000" w:themeColor="text1"/>
              </w:rPr>
            </w:pPr>
            <w:r w:rsidRPr="00D67810">
              <w:rPr>
                <w:b/>
                <w:bCs/>
                <w:noProof/>
                <w:color w:val="00407B" w:themeColor="text2"/>
              </w:rPr>
              <w:drawing>
                <wp:inline distT="0" distB="0" distL="0" distR="0" wp14:anchorId="7E597D8A" wp14:editId="3A8AF23F">
                  <wp:extent cx="647700" cy="585470"/>
                  <wp:effectExtent l="0" t="0" r="0" b="5080"/>
                  <wp:docPr id="1412143402" name="Picture 1412143402" descr="A picture containing text, font, screensho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43402" name="Picture 5" descr="A picture containing text, font, screenshot, graphics&#10;&#10;Description automatically generated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65" t="64467" r="7237" b="12525"/>
                          <a:stretch/>
                        </pic:blipFill>
                        <pic:spPr bwMode="auto">
                          <a:xfrm>
                            <a:off x="0" y="0"/>
                            <a:ext cx="647700" cy="58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26AD3A5F" w14:textId="77777777" w:rsidR="00015B78" w:rsidRPr="0052334A" w:rsidRDefault="00015B78" w:rsidP="00015B78">
            <w:pPr>
              <w:pStyle w:val="LLHeader1"/>
              <w:spacing w:before="0" w:after="0"/>
              <w:rPr>
                <w:sz w:val="28"/>
                <w:szCs w:val="28"/>
              </w:rPr>
            </w:pPr>
            <w:r w:rsidRPr="00D67810">
              <w:rPr>
                <w:color w:val="00407B" w:themeColor="text2"/>
                <w:sz w:val="28"/>
                <w:szCs w:val="28"/>
              </w:rPr>
              <w:t>Structures, roles and responsibilities</w:t>
            </w:r>
          </w:p>
          <w:p w14:paraId="623C7AC9" w14:textId="6BDC1E73" w:rsidR="00015B78" w:rsidRPr="008E05DC" w:rsidRDefault="00015B78" w:rsidP="00D67810">
            <w:pPr>
              <w:spacing w:after="0" w:line="240" w:lineRule="auto"/>
              <w:rPr>
                <w:bCs/>
              </w:rPr>
            </w:pPr>
            <w:r w:rsidRPr="008E05DC">
              <w:t>These modules will help you to understand school and trust structures, and what is expected of you as a governor or trustee.</w:t>
            </w:r>
          </w:p>
        </w:tc>
      </w:tr>
      <w:tr w:rsidR="00455505" w:rsidRPr="008E05DC" w14:paraId="300A2A7C" w14:textId="77777777" w:rsidTr="00E52601">
        <w:tblPrEx>
          <w:shd w:val="clear" w:color="auto" w:fill="00407B" w:themeFill="text2"/>
        </w:tblPrEx>
        <w:trPr>
          <w:gridAfter w:val="1"/>
          <w:wAfter w:w="66" w:type="dxa"/>
          <w:trHeight w:val="340"/>
        </w:trPr>
        <w:tc>
          <w:tcPr>
            <w:tcW w:w="7245" w:type="dxa"/>
            <w:gridSpan w:val="3"/>
            <w:shd w:val="clear" w:color="auto" w:fill="00407B" w:themeFill="text2"/>
            <w:vAlign w:val="center"/>
          </w:tcPr>
          <w:p w14:paraId="2AED6B02" w14:textId="5BDC5E9D" w:rsidR="00455505" w:rsidRPr="008E05DC" w:rsidRDefault="00BE5C3B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699" w:type="dxa"/>
            <w:gridSpan w:val="2"/>
            <w:shd w:val="clear" w:color="auto" w:fill="00407B" w:themeFill="text2"/>
            <w:vAlign w:val="center"/>
          </w:tcPr>
          <w:p w14:paraId="712EEB6A" w14:textId="5FB64BA8" w:rsidR="00455505" w:rsidRPr="008E05DC" w:rsidRDefault="00455505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6A095B" w:rsidRPr="008E05DC" w14:paraId="5F04CE04" w14:textId="77777777" w:rsidTr="00E52601">
        <w:tblPrEx>
          <w:shd w:val="clear" w:color="auto" w:fill="00407B" w:themeFill="text2"/>
        </w:tblPrEx>
        <w:trPr>
          <w:gridAfter w:val="1"/>
          <w:wAfter w:w="66" w:type="dxa"/>
          <w:trHeight w:val="454"/>
        </w:trPr>
        <w:tc>
          <w:tcPr>
            <w:tcW w:w="7245" w:type="dxa"/>
            <w:gridSpan w:val="3"/>
            <w:shd w:val="clear" w:color="auto" w:fill="E5F3FF"/>
            <w:vAlign w:val="center"/>
          </w:tcPr>
          <w:p w14:paraId="581F4D23" w14:textId="3A047021" w:rsidR="006A095B" w:rsidRPr="008E05DC" w:rsidRDefault="006A095B" w:rsidP="00D67810">
            <w:pPr>
              <w:spacing w:after="0" w:line="240" w:lineRule="auto"/>
            </w:pPr>
            <w:hyperlink r:id="rId20" w:history="1">
              <w:r w:rsidRPr="008E05DC">
                <w:rPr>
                  <w:rStyle w:val="Hyperlink"/>
                  <w:rFonts w:eastAsia="Calibri"/>
                  <w:bCs/>
                  <w:color w:val="auto"/>
                </w:rPr>
                <w:t xml:space="preserve">Stakeholder engagement: </w:t>
              </w:r>
              <w:r w:rsidR="00B8677D">
                <w:rPr>
                  <w:rStyle w:val="Hyperlink"/>
                  <w:rFonts w:eastAsia="Calibri"/>
                  <w:bCs/>
                  <w:color w:val="auto"/>
                </w:rPr>
                <w:t>t</w:t>
              </w:r>
              <w:r w:rsidRPr="008E05DC">
                <w:rPr>
                  <w:rStyle w:val="Hyperlink"/>
                  <w:rFonts w:eastAsia="Calibri"/>
                  <w:bCs/>
                  <w:color w:val="auto"/>
                </w:rPr>
                <w:t>he governance role</w:t>
              </w:r>
            </w:hyperlink>
          </w:p>
        </w:tc>
        <w:tc>
          <w:tcPr>
            <w:tcW w:w="1699" w:type="dxa"/>
            <w:gridSpan w:val="2"/>
            <w:shd w:val="clear" w:color="auto" w:fill="E5F3FF"/>
            <w:vAlign w:val="center"/>
          </w:tcPr>
          <w:p w14:paraId="43DF0D0F" w14:textId="629198D7" w:rsidR="006A095B" w:rsidRPr="008E05DC" w:rsidRDefault="006A095B" w:rsidP="00D67810">
            <w:pPr>
              <w:spacing w:after="0" w:line="240" w:lineRule="auto"/>
            </w:pPr>
            <w:r w:rsidRPr="008E05DC">
              <w:rPr>
                <w:bCs/>
              </w:rPr>
              <w:t xml:space="preserve">15 </w:t>
            </w:r>
            <w:r w:rsidR="0052334A">
              <w:rPr>
                <w:bCs/>
              </w:rPr>
              <w:t>mins</w:t>
            </w:r>
          </w:p>
        </w:tc>
      </w:tr>
      <w:tr w:rsidR="006A095B" w:rsidRPr="008E05DC" w14:paraId="396DCA19" w14:textId="77777777" w:rsidTr="00E52601">
        <w:tblPrEx>
          <w:shd w:val="clear" w:color="auto" w:fill="00407B" w:themeFill="text2"/>
        </w:tblPrEx>
        <w:trPr>
          <w:gridAfter w:val="1"/>
          <w:wAfter w:w="66" w:type="dxa"/>
          <w:trHeight w:val="454"/>
        </w:trPr>
        <w:tc>
          <w:tcPr>
            <w:tcW w:w="7245" w:type="dxa"/>
            <w:gridSpan w:val="3"/>
            <w:shd w:val="clear" w:color="auto" w:fill="E5F3FF"/>
            <w:vAlign w:val="center"/>
          </w:tcPr>
          <w:p w14:paraId="5FFD5188" w14:textId="66E63E7F" w:rsidR="006A095B" w:rsidRPr="008E05DC" w:rsidRDefault="006A095B" w:rsidP="00D67810">
            <w:pPr>
              <w:spacing w:after="0" w:line="240" w:lineRule="auto"/>
            </w:pPr>
            <w:hyperlink r:id="rId21" w:history="1">
              <w:r w:rsidRPr="008E05DC">
                <w:rPr>
                  <w:rStyle w:val="Hyperlink"/>
                  <w:rFonts w:eastAsia="Calibri"/>
                  <w:bCs/>
                  <w:color w:val="000000" w:themeColor="hyperlink" w:themeShade="40"/>
                </w:rPr>
                <w:t xml:space="preserve">Effective MAT </w:t>
              </w:r>
              <w:r w:rsidR="00B8677D">
                <w:rPr>
                  <w:rStyle w:val="Hyperlink"/>
                  <w:rFonts w:eastAsia="Calibri"/>
                  <w:bCs/>
                  <w:color w:val="000000" w:themeColor="hyperlink" w:themeShade="40"/>
                </w:rPr>
                <w:t>g</w:t>
              </w:r>
              <w:r w:rsidRPr="008E05DC">
                <w:rPr>
                  <w:rStyle w:val="Hyperlink"/>
                  <w:rFonts w:eastAsia="Calibri"/>
                  <w:bCs/>
                  <w:color w:val="000000" w:themeColor="hyperlink" w:themeShade="40"/>
                </w:rPr>
                <w:t>overnance</w:t>
              </w:r>
            </w:hyperlink>
          </w:p>
        </w:tc>
        <w:tc>
          <w:tcPr>
            <w:tcW w:w="1699" w:type="dxa"/>
            <w:gridSpan w:val="2"/>
            <w:shd w:val="clear" w:color="auto" w:fill="E5F3FF"/>
            <w:vAlign w:val="center"/>
          </w:tcPr>
          <w:p w14:paraId="142DBB0E" w14:textId="79C03F7B" w:rsidR="006A095B" w:rsidRPr="008E05DC" w:rsidRDefault="006A095B" w:rsidP="00D67810">
            <w:pPr>
              <w:spacing w:after="0" w:line="240" w:lineRule="auto"/>
              <w:rPr>
                <w:bCs/>
              </w:rPr>
            </w:pPr>
            <w:r w:rsidRPr="008E05DC">
              <w:rPr>
                <w:bCs/>
              </w:rPr>
              <w:t xml:space="preserve">1 </w:t>
            </w:r>
            <w:r w:rsidR="0052334A">
              <w:rPr>
                <w:bCs/>
              </w:rPr>
              <w:t>hr</w:t>
            </w:r>
            <w:r w:rsidRPr="008E05DC">
              <w:rPr>
                <w:bCs/>
              </w:rPr>
              <w:t xml:space="preserve"> 15 </w:t>
            </w:r>
            <w:r w:rsidR="0052334A">
              <w:rPr>
                <w:bCs/>
              </w:rPr>
              <w:t>mins</w:t>
            </w:r>
          </w:p>
        </w:tc>
      </w:tr>
      <w:tr w:rsidR="00E3115D" w:rsidRPr="008E05DC" w14:paraId="5D8464AA" w14:textId="77777777" w:rsidTr="00E52601">
        <w:tblPrEx>
          <w:shd w:val="clear" w:color="auto" w:fill="00407B" w:themeFill="text2"/>
        </w:tblPrEx>
        <w:trPr>
          <w:gridAfter w:val="1"/>
          <w:wAfter w:w="66" w:type="dxa"/>
          <w:trHeight w:val="454"/>
        </w:trPr>
        <w:tc>
          <w:tcPr>
            <w:tcW w:w="7245" w:type="dxa"/>
            <w:gridSpan w:val="3"/>
            <w:shd w:val="clear" w:color="auto" w:fill="E5F3FF"/>
            <w:vAlign w:val="center"/>
          </w:tcPr>
          <w:p w14:paraId="2C5CBDD2" w14:textId="26886232" w:rsidR="00E3115D" w:rsidRDefault="00E3115D" w:rsidP="00D67810">
            <w:pPr>
              <w:spacing w:after="0" w:line="240" w:lineRule="auto"/>
            </w:pPr>
            <w:hyperlink r:id="rId22" w:history="1">
              <w:r w:rsidRPr="00B8677D">
                <w:rPr>
                  <w:rStyle w:val="Hyperlink"/>
                </w:rPr>
                <w:t>Introduction to local governance</w:t>
              </w:r>
            </w:hyperlink>
          </w:p>
        </w:tc>
        <w:tc>
          <w:tcPr>
            <w:tcW w:w="1699" w:type="dxa"/>
            <w:gridSpan w:val="2"/>
            <w:shd w:val="clear" w:color="auto" w:fill="E5F3FF"/>
            <w:vAlign w:val="center"/>
          </w:tcPr>
          <w:p w14:paraId="7CEAF9F7" w14:textId="591D333F" w:rsidR="00E3115D" w:rsidRPr="008E05DC" w:rsidRDefault="00E3115D" w:rsidP="00D6781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 mins</w:t>
            </w:r>
          </w:p>
        </w:tc>
      </w:tr>
    </w:tbl>
    <w:p w14:paraId="74C800B2" w14:textId="77777777" w:rsidR="004B00F9" w:rsidRDefault="004B00F9" w:rsidP="00D67810">
      <w:pPr>
        <w:pStyle w:val="LLHeader1"/>
        <w:spacing w:before="0" w:after="0"/>
        <w:rPr>
          <w:rFonts w:eastAsia="Calibri"/>
          <w:sz w:val="28"/>
          <w:szCs w:val="28"/>
        </w:rPr>
      </w:pPr>
    </w:p>
    <w:p w14:paraId="65A649C2" w14:textId="7CABD831" w:rsidR="005310A5" w:rsidRPr="008E05DC" w:rsidRDefault="005310A5" w:rsidP="005310A5">
      <w:pPr>
        <w:pStyle w:val="MainSubheads"/>
        <w:spacing w:after="0" w:line="240" w:lineRule="auto"/>
        <w:rPr>
          <w:rFonts w:eastAsia="Calibri"/>
          <w:sz w:val="22"/>
          <w:szCs w:val="22"/>
        </w:rPr>
      </w:pPr>
    </w:p>
    <w:p w14:paraId="376880E7" w14:textId="77777777" w:rsidR="005310A5" w:rsidRPr="00D67810" w:rsidRDefault="005310A5" w:rsidP="005310A5">
      <w:pPr>
        <w:pStyle w:val="LLHeader1"/>
        <w:spacing w:before="0" w:after="0"/>
        <w:rPr>
          <w:color w:val="40D1BB" w:themeColor="accent5"/>
          <w:sz w:val="28"/>
          <w:szCs w:val="28"/>
        </w:rPr>
      </w:pPr>
      <w:r w:rsidRPr="00D67810">
        <w:rPr>
          <w:b/>
          <w:bCs/>
          <w:noProof/>
          <w:color w:val="00407B" w:themeColor="text2"/>
        </w:rPr>
        <w:drawing>
          <wp:anchor distT="0" distB="0" distL="114300" distR="114300" simplePos="0" relativeHeight="251660296" behindDoc="1" locked="0" layoutInCell="1" allowOverlap="1" wp14:anchorId="3F3F390D" wp14:editId="777C7545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4770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328678316" name="Picture 328678316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5" t="1496" r="527" b="75496"/>
                    <a:stretch/>
                  </pic:blipFill>
                  <pic:spPr bwMode="auto">
                    <a:xfrm>
                      <a:off x="0" y="0"/>
                      <a:ext cx="64770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67810">
        <w:rPr>
          <w:color w:val="40D1BB" w:themeColor="accent5"/>
          <w:sz w:val="28"/>
          <w:szCs w:val="28"/>
        </w:rPr>
        <w:t>Vision, ethos and strategic direction</w:t>
      </w:r>
    </w:p>
    <w:p w14:paraId="3F25E733" w14:textId="77777777" w:rsidR="005310A5" w:rsidRPr="008E05DC" w:rsidRDefault="005310A5" w:rsidP="005310A5">
      <w:pPr>
        <w:spacing w:after="0" w:line="240" w:lineRule="auto"/>
      </w:pPr>
      <w:r w:rsidRPr="008E05DC">
        <w:t>Covering risk management, evaluating effectiveness and your role in school improvement, these modules will help you shape your school or trust’s strategic direction.</w:t>
      </w:r>
      <w:r>
        <w:br/>
      </w:r>
    </w:p>
    <w:tbl>
      <w:tblPr>
        <w:tblStyle w:val="TableGrid"/>
        <w:tblW w:w="0" w:type="auto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5310A5" w:rsidRPr="008E05DC" w14:paraId="2F7F6594" w14:textId="77777777" w:rsidTr="007A6EA9">
        <w:trPr>
          <w:trHeight w:val="340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40D1BB" w:themeFill="accent5"/>
            <w:vAlign w:val="center"/>
          </w:tcPr>
          <w:p w14:paraId="2C235BBB" w14:textId="77777777" w:rsidR="005310A5" w:rsidRPr="008E05DC" w:rsidRDefault="005310A5" w:rsidP="007A6EA9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40D1BB" w:themeFill="accent5"/>
            <w:vAlign w:val="center"/>
          </w:tcPr>
          <w:p w14:paraId="6382E45B" w14:textId="77777777" w:rsidR="005310A5" w:rsidRPr="008E05DC" w:rsidRDefault="005310A5" w:rsidP="007A6EA9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5310A5" w:rsidRPr="008E05DC" w14:paraId="3EB5F80E" w14:textId="77777777" w:rsidTr="007A6EA9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4568B588" w14:textId="77777777" w:rsidR="005310A5" w:rsidRPr="008E05DC" w:rsidRDefault="005310A5" w:rsidP="007A6EA9">
            <w:pPr>
              <w:spacing w:after="0" w:line="240" w:lineRule="auto"/>
            </w:pPr>
            <w:hyperlink r:id="rId23" w:history="1">
              <w:r w:rsidRPr="008E05DC">
                <w:rPr>
                  <w:rStyle w:val="Hyperlink"/>
                </w:rPr>
                <w:t>Equality, diversity and inclusion programme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5D090948" w14:textId="77777777" w:rsidR="005310A5" w:rsidRPr="008E05DC" w:rsidRDefault="005310A5" w:rsidP="007A6EA9">
            <w:pPr>
              <w:spacing w:after="0" w:line="240" w:lineRule="auto"/>
              <w:rPr>
                <w:rFonts w:eastAsia="Calibri"/>
                <w:bCs/>
              </w:rPr>
            </w:pPr>
            <w:r w:rsidRPr="008E05DC">
              <w:rPr>
                <w:rFonts w:eastAsia="Calibri"/>
                <w:bCs/>
              </w:rPr>
              <w:t xml:space="preserve">1 </w:t>
            </w:r>
            <w:r>
              <w:rPr>
                <w:rFonts w:eastAsia="Calibri"/>
                <w:bCs/>
              </w:rPr>
              <w:t>hr</w:t>
            </w:r>
            <w:r w:rsidRPr="008E05DC">
              <w:rPr>
                <w:rFonts w:eastAsia="Calibri"/>
                <w:bCs/>
              </w:rPr>
              <w:t xml:space="preserve"> 30 </w:t>
            </w:r>
            <w:r>
              <w:rPr>
                <w:rFonts w:eastAsia="Calibri"/>
                <w:bCs/>
              </w:rPr>
              <w:t>mins</w:t>
            </w:r>
          </w:p>
        </w:tc>
      </w:tr>
      <w:tr w:rsidR="005310A5" w:rsidRPr="008E05DC" w14:paraId="42D9F956" w14:textId="77777777" w:rsidTr="007A6EA9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65FA1650" w14:textId="77777777" w:rsidR="005310A5" w:rsidRPr="008E05DC" w:rsidRDefault="005310A5" w:rsidP="007A6EA9">
            <w:pPr>
              <w:spacing w:after="0" w:line="240" w:lineRule="auto"/>
            </w:pPr>
            <w:hyperlink r:id="rId24" w:history="1">
              <w:r w:rsidRPr="008E05DC">
                <w:rPr>
                  <w:rStyle w:val="Hyperlink"/>
                  <w:color w:val="auto"/>
                </w:rPr>
                <w:t>Creating a new vision for your school or trust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4636E41D" w14:textId="77777777" w:rsidR="005310A5" w:rsidRPr="008E05DC" w:rsidRDefault="005310A5" w:rsidP="007A6EA9">
            <w:pPr>
              <w:spacing w:after="0" w:line="240" w:lineRule="auto"/>
            </w:pPr>
            <w:r w:rsidRPr="008E05DC">
              <w:t xml:space="preserve">15 </w:t>
            </w:r>
            <w:r>
              <w:t>mins</w:t>
            </w:r>
          </w:p>
        </w:tc>
      </w:tr>
    </w:tbl>
    <w:p w14:paraId="3161BDDA" w14:textId="77777777" w:rsidR="004B00F9" w:rsidRDefault="004B00F9">
      <w:pPr>
        <w:rPr>
          <w:rFonts w:asciiTheme="majorHAnsi" w:eastAsia="Calibri" w:hAnsiTheme="majorHAnsi" w:cstheme="majorBidi"/>
          <w:color w:val="008E72" w:themeColor="accent6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5EB2B267" w14:textId="37CF93B1" w:rsidR="00B943DB" w:rsidRPr="0052334A" w:rsidRDefault="00D67810" w:rsidP="00D67810">
      <w:pPr>
        <w:pStyle w:val="LLHeader1"/>
        <w:spacing w:before="0" w:after="0"/>
        <w:rPr>
          <w:rFonts w:eastAsia="Calibri"/>
          <w:sz w:val="28"/>
          <w:szCs w:val="28"/>
        </w:rPr>
      </w:pPr>
      <w:r w:rsidRPr="00D67810">
        <w:rPr>
          <w:b/>
          <w:bCs/>
          <w:noProof/>
          <w:color w:val="00407B" w:themeColor="text2"/>
        </w:rPr>
        <w:lastRenderedPageBreak/>
        <w:drawing>
          <wp:anchor distT="0" distB="0" distL="114300" distR="114300" simplePos="0" relativeHeight="251658242" behindDoc="1" locked="0" layoutInCell="1" allowOverlap="1" wp14:anchorId="471F874C" wp14:editId="04A4B343">
            <wp:simplePos x="0" y="0"/>
            <wp:positionH relativeFrom="margin">
              <wp:align>left</wp:align>
            </wp:positionH>
            <wp:positionV relativeFrom="paragraph">
              <wp:posOffset>83913</wp:posOffset>
            </wp:positionV>
            <wp:extent cx="648069" cy="585926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1198955905" name="Picture 1198955905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6" t="1320" r="32996" b="75672"/>
                    <a:stretch/>
                  </pic:blipFill>
                  <pic:spPr bwMode="auto">
                    <a:xfrm>
                      <a:off x="0" y="0"/>
                      <a:ext cx="648069" cy="58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43DB" w:rsidRPr="0052334A">
        <w:rPr>
          <w:rFonts w:eastAsia="Calibri"/>
          <w:sz w:val="28"/>
          <w:szCs w:val="28"/>
        </w:rPr>
        <w:t xml:space="preserve">Good </w:t>
      </w:r>
      <w:r w:rsidR="003C39FB" w:rsidRPr="0052334A">
        <w:rPr>
          <w:rFonts w:eastAsia="Calibri"/>
          <w:sz w:val="28"/>
          <w:szCs w:val="28"/>
        </w:rPr>
        <w:t>g</w:t>
      </w:r>
      <w:r w:rsidR="00B943DB" w:rsidRPr="0052334A">
        <w:rPr>
          <w:rFonts w:eastAsia="Calibri"/>
          <w:sz w:val="28"/>
          <w:szCs w:val="28"/>
        </w:rPr>
        <w:t>overnance</w:t>
      </w:r>
    </w:p>
    <w:p w14:paraId="3BE8CD84" w14:textId="11B45950" w:rsidR="00B943DB" w:rsidRPr="008E05DC" w:rsidRDefault="00B943DB" w:rsidP="00D67810">
      <w:pPr>
        <w:spacing w:after="0" w:line="240" w:lineRule="auto"/>
      </w:pPr>
      <w:r w:rsidRPr="008E05DC">
        <w:t>These modules aim to help you improve the effectiveness of your governing board, including visiting your school or schools, Ofsted inspections and succession planning</w:t>
      </w:r>
      <w:r w:rsidR="00F93E19" w:rsidRPr="008E05DC">
        <w:t>.</w:t>
      </w:r>
      <w:r w:rsidR="00E73A48">
        <w:br/>
      </w:r>
    </w:p>
    <w:tbl>
      <w:tblPr>
        <w:tblStyle w:val="TableGrid"/>
        <w:tblW w:w="8931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B943DB" w:rsidRPr="008E05DC" w14:paraId="20C63E96" w14:textId="77777777" w:rsidTr="00D67810">
        <w:trPr>
          <w:trHeight w:val="340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008E72" w:themeFill="accent6"/>
            <w:vAlign w:val="center"/>
          </w:tcPr>
          <w:p w14:paraId="40B82155" w14:textId="6A7A9A76" w:rsidR="00B943DB" w:rsidRPr="008E05DC" w:rsidRDefault="00053DD9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008E72" w:themeFill="accent6"/>
            <w:vAlign w:val="center"/>
          </w:tcPr>
          <w:p w14:paraId="72E39B35" w14:textId="374A2E05" w:rsidR="00B943DB" w:rsidRPr="008E05DC" w:rsidRDefault="00B943DB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5761D3" w:rsidRPr="008E05DC" w14:paraId="29E8C813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61ED5645" w14:textId="387A8559" w:rsidR="00B943DB" w:rsidRPr="008E05DC" w:rsidRDefault="00B943DB" w:rsidP="00D67810">
            <w:pPr>
              <w:spacing w:after="0" w:line="240" w:lineRule="auto"/>
            </w:pPr>
            <w:hyperlink r:id="rId26" w:history="1">
              <w:r w:rsidRPr="008E05DC">
                <w:rPr>
                  <w:rStyle w:val="Hyperlink"/>
                  <w:color w:val="000000" w:themeColor="hyperlink" w:themeShade="40"/>
                </w:rPr>
                <w:t>Handling difficult situations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69137127" w14:textId="723A4CDA" w:rsidR="00B943DB" w:rsidRPr="008E05DC" w:rsidRDefault="00B943DB" w:rsidP="00D67810">
            <w:pPr>
              <w:spacing w:after="0" w:line="240" w:lineRule="auto"/>
            </w:pPr>
            <w:r w:rsidRPr="008E05DC">
              <w:t xml:space="preserve">55 </w:t>
            </w:r>
            <w:r w:rsidR="0052334A">
              <w:t>mins</w:t>
            </w:r>
          </w:p>
        </w:tc>
      </w:tr>
      <w:tr w:rsidR="00B943DB" w:rsidRPr="008E05DC" w14:paraId="12AA6F2D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625051C0" w14:textId="16612E89" w:rsidR="00B943DB" w:rsidRPr="008E05DC" w:rsidRDefault="000A4EAE" w:rsidP="00D67810">
            <w:pPr>
              <w:spacing w:after="0" w:line="240" w:lineRule="auto"/>
              <w:rPr>
                <w:color w:val="3B3838" w:themeColor="background2" w:themeShade="40"/>
              </w:rPr>
            </w:pPr>
            <w:hyperlink r:id="rId27" w:history="1">
              <w:r w:rsidRPr="007204DF">
                <w:rPr>
                  <w:rStyle w:val="Hyperlink"/>
                </w:rPr>
                <w:t>Ofsted inspections: a guide for governing boards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3E5D0C37" w14:textId="2D36A590" w:rsidR="00B943DB" w:rsidRPr="008E05DC" w:rsidRDefault="00B943DB" w:rsidP="00D67810">
            <w:pPr>
              <w:spacing w:after="0" w:line="240" w:lineRule="auto"/>
            </w:pPr>
            <w:r w:rsidRPr="008E05DC">
              <w:t xml:space="preserve">45 </w:t>
            </w:r>
            <w:r w:rsidR="0052334A">
              <w:t>mins</w:t>
            </w:r>
          </w:p>
        </w:tc>
      </w:tr>
      <w:tr w:rsidR="00B943DB" w:rsidRPr="008E05DC" w14:paraId="31A66E2E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6A623243" w14:textId="646A062F" w:rsidR="00B943DB" w:rsidRPr="008E05DC" w:rsidRDefault="00D1621E" w:rsidP="00D67810">
            <w:pPr>
              <w:spacing w:after="0" w:line="240" w:lineRule="auto"/>
              <w:rPr>
                <w:color w:val="3B3838" w:themeColor="background2" w:themeShade="40"/>
              </w:rPr>
            </w:pPr>
            <w:hyperlink r:id="rId28" w:history="1">
              <w:r w:rsidRPr="008E05DC">
                <w:rPr>
                  <w:rStyle w:val="Hyperlink"/>
                  <w:color w:val="000000" w:themeColor="hyperlink" w:themeShade="40"/>
                </w:rPr>
                <w:t xml:space="preserve">Succession </w:t>
              </w:r>
              <w:r w:rsidR="00316FD4">
                <w:rPr>
                  <w:rStyle w:val="Hyperlink"/>
                  <w:color w:val="000000" w:themeColor="hyperlink" w:themeShade="40"/>
                </w:rPr>
                <w:t>p</w:t>
              </w:r>
              <w:r w:rsidRPr="008E05DC">
                <w:rPr>
                  <w:rStyle w:val="Hyperlink"/>
                  <w:color w:val="000000" w:themeColor="hyperlink" w:themeShade="40"/>
                </w:rPr>
                <w:t>lanning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542F3238" w14:textId="3AAB9D18" w:rsidR="00B943DB" w:rsidRPr="008E05DC" w:rsidRDefault="00B943DB" w:rsidP="00D67810">
            <w:pPr>
              <w:spacing w:after="0" w:line="240" w:lineRule="auto"/>
            </w:pPr>
            <w:r w:rsidRPr="008E05DC">
              <w:t>4</w:t>
            </w:r>
            <w:r w:rsidR="00D1621E" w:rsidRPr="008E05DC">
              <w:t>0</w:t>
            </w:r>
            <w:r w:rsidRPr="008E05DC">
              <w:t xml:space="preserve"> </w:t>
            </w:r>
            <w:r w:rsidR="0052334A">
              <w:t>mins</w:t>
            </w:r>
          </w:p>
        </w:tc>
      </w:tr>
      <w:tr w:rsidR="00C459A6" w:rsidRPr="008E05DC" w14:paraId="365DBA89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5BB4FC79" w14:textId="01525A1E" w:rsidR="00C459A6" w:rsidRPr="008E05DC" w:rsidRDefault="00C459A6" w:rsidP="00D67810">
            <w:pPr>
              <w:spacing w:after="0" w:line="240" w:lineRule="auto"/>
            </w:pPr>
            <w:hyperlink r:id="rId29" w:history="1">
              <w:r w:rsidRPr="008E05DC">
                <w:rPr>
                  <w:rStyle w:val="Hyperlink"/>
                  <w:color w:val="auto"/>
                </w:rPr>
                <w:t xml:space="preserve">Governance monitoring: </w:t>
              </w:r>
              <w:r w:rsidR="00316FD4">
                <w:rPr>
                  <w:rStyle w:val="Hyperlink"/>
                  <w:color w:val="auto"/>
                </w:rPr>
                <w:t>a</w:t>
              </w:r>
              <w:r w:rsidRPr="008E05DC">
                <w:rPr>
                  <w:rStyle w:val="Hyperlink"/>
                  <w:color w:val="auto"/>
                </w:rPr>
                <w:t xml:space="preserve"> tool to help drive improvement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4946A611" w14:textId="488684EC" w:rsidR="00C459A6" w:rsidRPr="008E05DC" w:rsidRDefault="00C459A6" w:rsidP="00D67810">
            <w:pPr>
              <w:spacing w:after="0" w:line="240" w:lineRule="auto"/>
            </w:pPr>
            <w:r w:rsidRPr="008E05DC">
              <w:t xml:space="preserve">10 </w:t>
            </w:r>
            <w:r w:rsidR="0052334A">
              <w:t>mins</w:t>
            </w:r>
          </w:p>
        </w:tc>
      </w:tr>
      <w:tr w:rsidR="00A653B0" w:rsidRPr="008E05DC" w14:paraId="32990079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37599C95" w14:textId="33114C58" w:rsidR="00A653B0" w:rsidRPr="008E05DC" w:rsidRDefault="00A653B0" w:rsidP="00D67810">
            <w:pPr>
              <w:spacing w:after="0" w:line="240" w:lineRule="auto"/>
            </w:pPr>
            <w:hyperlink r:id="rId30" w:history="1">
              <w:r w:rsidRPr="008E05DC">
                <w:rPr>
                  <w:rStyle w:val="Hyperlink"/>
                  <w:color w:val="auto"/>
                </w:rPr>
                <w:t xml:space="preserve">Holding to account: </w:t>
              </w:r>
              <w:r w:rsidR="00316FD4">
                <w:rPr>
                  <w:rStyle w:val="Hyperlink"/>
                  <w:color w:val="auto"/>
                </w:rPr>
                <w:t>h</w:t>
              </w:r>
              <w:r w:rsidRPr="008E05DC">
                <w:rPr>
                  <w:rStyle w:val="Hyperlink"/>
                  <w:color w:val="auto"/>
                </w:rPr>
                <w:t>ow to question and challenge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03D8E36A" w14:textId="607DDC99" w:rsidR="00A653B0" w:rsidRPr="008E05DC" w:rsidRDefault="00A653B0" w:rsidP="00D67810">
            <w:pPr>
              <w:spacing w:after="0" w:line="240" w:lineRule="auto"/>
            </w:pPr>
            <w:r w:rsidRPr="008E05DC">
              <w:t xml:space="preserve">15 </w:t>
            </w:r>
            <w:r w:rsidR="0052334A">
              <w:t>mins</w:t>
            </w:r>
          </w:p>
        </w:tc>
      </w:tr>
      <w:tr w:rsidR="00A653B0" w:rsidRPr="008E05DC" w14:paraId="6BBE3CB5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2F90AEFA" w14:textId="62C76672" w:rsidR="00A653B0" w:rsidRPr="008E05DC" w:rsidRDefault="00A653B0" w:rsidP="00D67810">
            <w:pPr>
              <w:spacing w:after="0" w:line="240" w:lineRule="auto"/>
            </w:pPr>
            <w:hyperlink r:id="rId31" w:history="1">
              <w:r w:rsidRPr="008E05DC">
                <w:rPr>
                  <w:rStyle w:val="Hyperlink"/>
                  <w:color w:val="auto"/>
                </w:rPr>
                <w:t xml:space="preserve">Holding to account: </w:t>
              </w:r>
              <w:r w:rsidR="00316FD4">
                <w:rPr>
                  <w:rStyle w:val="Hyperlink"/>
                  <w:color w:val="auto"/>
                </w:rPr>
                <w:t>h</w:t>
              </w:r>
              <w:r w:rsidRPr="008E05DC">
                <w:rPr>
                  <w:rStyle w:val="Hyperlink"/>
                  <w:color w:val="auto"/>
                </w:rPr>
                <w:t>ow to conduct a courageous conversation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5C956E88" w14:textId="1D33D63F" w:rsidR="00A653B0" w:rsidRPr="008E05DC" w:rsidRDefault="00A653B0" w:rsidP="00D67810">
            <w:pPr>
              <w:spacing w:after="0" w:line="240" w:lineRule="auto"/>
            </w:pPr>
            <w:r w:rsidRPr="008E05DC">
              <w:t xml:space="preserve">15 </w:t>
            </w:r>
            <w:r w:rsidR="0052334A">
              <w:t>mins</w:t>
            </w:r>
          </w:p>
        </w:tc>
      </w:tr>
      <w:tr w:rsidR="004B2D32" w:rsidRPr="008E05DC" w14:paraId="083927CA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2DCD3A6D" w14:textId="49F0A2E0" w:rsidR="004B2D32" w:rsidRPr="008E05DC" w:rsidRDefault="004B2D32" w:rsidP="00D67810">
            <w:pPr>
              <w:spacing w:after="0" w:line="240" w:lineRule="auto"/>
            </w:pPr>
            <w:hyperlink r:id="rId32" w:history="1">
              <w:r w:rsidRPr="008E05DC">
                <w:rPr>
                  <w:rStyle w:val="Hyperlink"/>
                  <w:color w:val="auto"/>
                </w:rPr>
                <w:t xml:space="preserve">Ethical Leadership: </w:t>
              </w:r>
              <w:r w:rsidR="00316FD4">
                <w:rPr>
                  <w:rStyle w:val="Hyperlink"/>
                  <w:color w:val="auto"/>
                </w:rPr>
                <w:t>a</w:t>
              </w:r>
              <w:r w:rsidRPr="008E05DC">
                <w:rPr>
                  <w:rStyle w:val="Hyperlink"/>
                  <w:color w:val="auto"/>
                </w:rPr>
                <w:t xml:space="preserve"> planning tool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354737EC" w14:textId="1C6D6A93" w:rsidR="004B2D32" w:rsidRPr="008E05DC" w:rsidRDefault="004B2D32" w:rsidP="00D67810">
            <w:pPr>
              <w:spacing w:after="0" w:line="240" w:lineRule="auto"/>
            </w:pPr>
            <w:r w:rsidRPr="008E05DC">
              <w:t xml:space="preserve">Up to 45 </w:t>
            </w:r>
            <w:r w:rsidR="0052334A">
              <w:t>mins</w:t>
            </w:r>
          </w:p>
        </w:tc>
      </w:tr>
      <w:tr w:rsidR="00EC2A3F" w:rsidRPr="008E05DC" w14:paraId="4AC369DD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4134C8B5" w14:textId="6071A2A7" w:rsidR="00EC2A3F" w:rsidRDefault="00EC2A3F" w:rsidP="00D67810">
            <w:pPr>
              <w:spacing w:after="0" w:line="240" w:lineRule="auto"/>
            </w:pPr>
            <w:hyperlink r:id="rId33" w:history="1">
              <w:r w:rsidRPr="00EC2A3F">
                <w:rPr>
                  <w:rStyle w:val="Hyperlink"/>
                </w:rPr>
                <w:t xml:space="preserve">Interactive NGA </w:t>
              </w:r>
              <w:r w:rsidR="00316FD4">
                <w:rPr>
                  <w:rStyle w:val="Hyperlink"/>
                </w:rPr>
                <w:t>s</w:t>
              </w:r>
              <w:r w:rsidRPr="00EC2A3F">
                <w:rPr>
                  <w:rStyle w:val="Hyperlink"/>
                </w:rPr>
                <w:t xml:space="preserve">kills </w:t>
              </w:r>
              <w:r w:rsidR="00316FD4">
                <w:rPr>
                  <w:rStyle w:val="Hyperlink"/>
                </w:rPr>
                <w:t>a</w:t>
              </w:r>
              <w:r w:rsidRPr="00EC2A3F">
                <w:rPr>
                  <w:rStyle w:val="Hyperlink"/>
                </w:rPr>
                <w:t>udit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2104A890" w14:textId="7BABF06D" w:rsidR="00EC2A3F" w:rsidRPr="008E05DC" w:rsidRDefault="00EC2A3F" w:rsidP="00D67810">
            <w:pPr>
              <w:spacing w:after="0" w:line="240" w:lineRule="auto"/>
            </w:pPr>
            <w:r>
              <w:t>Up to 60 mins</w:t>
            </w:r>
          </w:p>
        </w:tc>
      </w:tr>
      <w:tr w:rsidR="0079047A" w:rsidRPr="008E05DC" w14:paraId="5732B699" w14:textId="77777777" w:rsidTr="00D67810">
        <w:trPr>
          <w:trHeight w:val="454"/>
        </w:trPr>
        <w:tc>
          <w:tcPr>
            <w:tcW w:w="7230" w:type="dxa"/>
            <w:shd w:val="clear" w:color="auto" w:fill="EFFBF9"/>
            <w:vAlign w:val="center"/>
          </w:tcPr>
          <w:p w14:paraId="0415FA9F" w14:textId="0279D99B" w:rsidR="0079047A" w:rsidRDefault="00790A3F" w:rsidP="00D67810">
            <w:pPr>
              <w:spacing w:after="0" w:line="240" w:lineRule="auto"/>
            </w:pPr>
            <w:hyperlink r:id="rId34" w:history="1">
              <w:r w:rsidRPr="00057294">
                <w:rPr>
                  <w:rStyle w:val="Hyperlink"/>
                </w:rPr>
                <w:t>Environmental sustainability: the governance role</w:t>
              </w:r>
            </w:hyperlink>
          </w:p>
        </w:tc>
        <w:tc>
          <w:tcPr>
            <w:tcW w:w="1701" w:type="dxa"/>
            <w:shd w:val="clear" w:color="auto" w:fill="EFFBF9"/>
            <w:vAlign w:val="center"/>
          </w:tcPr>
          <w:p w14:paraId="5A3C526B" w14:textId="6F9763DA" w:rsidR="0079047A" w:rsidRDefault="00790A3F" w:rsidP="00D67810">
            <w:pPr>
              <w:spacing w:after="0" w:line="240" w:lineRule="auto"/>
            </w:pPr>
            <w:r>
              <w:t>30 mins</w:t>
            </w:r>
          </w:p>
        </w:tc>
      </w:tr>
    </w:tbl>
    <w:p w14:paraId="0515A024" w14:textId="72660D7A" w:rsidR="00D67810" w:rsidRDefault="00D67810" w:rsidP="00D67810">
      <w:pPr>
        <w:pStyle w:val="LLHeader1"/>
        <w:spacing w:before="0" w:after="0"/>
        <w:rPr>
          <w:sz w:val="28"/>
          <w:szCs w:val="28"/>
        </w:rPr>
      </w:pPr>
    </w:p>
    <w:p w14:paraId="6F9FDEF2" w14:textId="5020093D" w:rsidR="006060FE" w:rsidRPr="00281465" w:rsidRDefault="00E73A48" w:rsidP="00D67810">
      <w:pPr>
        <w:pStyle w:val="LLHeader1"/>
        <w:spacing w:before="0" w:after="0"/>
        <w:rPr>
          <w:color w:val="0088DF" w:themeColor="accent1"/>
          <w:sz w:val="28"/>
          <w:szCs w:val="28"/>
        </w:rPr>
      </w:pPr>
      <w:r w:rsidRPr="00D67810">
        <w:rPr>
          <w:b/>
          <w:bCs/>
          <w:noProof/>
          <w:color w:val="00407B" w:themeColor="text2"/>
        </w:rPr>
        <w:drawing>
          <wp:anchor distT="0" distB="0" distL="114300" distR="114300" simplePos="0" relativeHeight="251658244" behindDoc="1" locked="0" layoutInCell="1" allowOverlap="1" wp14:anchorId="694F7928" wp14:editId="5C6BF91F">
            <wp:simplePos x="0" y="0"/>
            <wp:positionH relativeFrom="column">
              <wp:posOffset>42133</wp:posOffset>
            </wp:positionH>
            <wp:positionV relativeFrom="paragraph">
              <wp:posOffset>25482</wp:posOffset>
            </wp:positionV>
            <wp:extent cx="64770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526905997" name="Picture 526905997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66" t="21381" r="7336" b="55611"/>
                    <a:stretch/>
                  </pic:blipFill>
                  <pic:spPr bwMode="auto">
                    <a:xfrm>
                      <a:off x="0" y="0"/>
                      <a:ext cx="64770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0FE" w:rsidRPr="00281465">
        <w:rPr>
          <w:color w:val="0088DF" w:themeColor="accent1"/>
          <w:sz w:val="28"/>
          <w:szCs w:val="28"/>
        </w:rPr>
        <w:t xml:space="preserve">Pupil </w:t>
      </w:r>
      <w:r w:rsidR="003C39FB" w:rsidRPr="00281465">
        <w:rPr>
          <w:color w:val="0088DF" w:themeColor="accent1"/>
          <w:sz w:val="28"/>
          <w:szCs w:val="28"/>
        </w:rPr>
        <w:t>s</w:t>
      </w:r>
      <w:r w:rsidR="006060FE" w:rsidRPr="00281465">
        <w:rPr>
          <w:color w:val="0088DF" w:themeColor="accent1"/>
          <w:sz w:val="28"/>
          <w:szCs w:val="28"/>
        </w:rPr>
        <w:t xml:space="preserve">uccess and </w:t>
      </w:r>
      <w:r w:rsidR="003C39FB" w:rsidRPr="00281465">
        <w:rPr>
          <w:color w:val="0088DF" w:themeColor="accent1"/>
          <w:sz w:val="28"/>
          <w:szCs w:val="28"/>
        </w:rPr>
        <w:t>w</w:t>
      </w:r>
      <w:r w:rsidR="006060FE" w:rsidRPr="00281465">
        <w:rPr>
          <w:color w:val="0088DF" w:themeColor="accent1"/>
          <w:sz w:val="28"/>
          <w:szCs w:val="28"/>
        </w:rPr>
        <w:t>ellbeing</w:t>
      </w:r>
    </w:p>
    <w:p w14:paraId="7FE12F3A" w14:textId="107CD153" w:rsidR="006060FE" w:rsidRPr="008E05DC" w:rsidRDefault="006060FE" w:rsidP="00D67810">
      <w:pPr>
        <w:spacing w:after="0" w:line="240" w:lineRule="auto"/>
      </w:pPr>
      <w:r w:rsidRPr="008E05DC">
        <w:t>These modules focus on the core purpose of your schools or trust – the quality of education it should be providing to pupils.</w:t>
      </w:r>
      <w:r w:rsidR="00E73A48">
        <w:br/>
      </w:r>
    </w:p>
    <w:tbl>
      <w:tblPr>
        <w:tblStyle w:val="TableGrid"/>
        <w:tblW w:w="0" w:type="auto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6060FE" w:rsidRPr="008E05DC" w14:paraId="68F14525" w14:textId="77777777" w:rsidTr="007402F0">
        <w:trPr>
          <w:trHeight w:val="340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0088DF" w:themeFill="accent1"/>
            <w:tcMar>
              <w:top w:w="57" w:type="dxa"/>
              <w:bottom w:w="57" w:type="dxa"/>
            </w:tcMar>
            <w:vAlign w:val="center"/>
          </w:tcPr>
          <w:p w14:paraId="3C4863F2" w14:textId="054C966D" w:rsidR="006060FE" w:rsidRPr="008E05DC" w:rsidRDefault="00053DD9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0088DF" w:themeFill="accent1"/>
            <w:tcMar>
              <w:top w:w="57" w:type="dxa"/>
              <w:bottom w:w="57" w:type="dxa"/>
            </w:tcMar>
            <w:vAlign w:val="center"/>
          </w:tcPr>
          <w:p w14:paraId="402F12CE" w14:textId="77777777" w:rsidR="006060FE" w:rsidRPr="008E05DC" w:rsidRDefault="006060FE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6060FE" w:rsidRPr="008E05DC" w14:paraId="2F06F6D7" w14:textId="77777777" w:rsidTr="007402F0">
        <w:trPr>
          <w:trHeight w:val="454"/>
        </w:trPr>
        <w:tc>
          <w:tcPr>
            <w:tcW w:w="7230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21D35310" w14:textId="079D96EB" w:rsidR="006060FE" w:rsidRPr="008E05DC" w:rsidRDefault="007C7271" w:rsidP="00D67810">
            <w:pPr>
              <w:spacing w:after="0" w:line="240" w:lineRule="auto"/>
            </w:pPr>
            <w:hyperlink r:id="rId36" w:history="1">
              <w:r w:rsidRPr="008E05DC">
                <w:rPr>
                  <w:rStyle w:val="Hyperlink"/>
                  <w:bCs/>
                  <w:color w:val="auto"/>
                </w:rPr>
                <w:t>Arts, culture and creativity: improving your school or trust and its curriculum</w:t>
              </w:r>
            </w:hyperlink>
          </w:p>
        </w:tc>
        <w:tc>
          <w:tcPr>
            <w:tcW w:w="1701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43264A8E" w14:textId="45D3D420" w:rsidR="006060FE" w:rsidRPr="008E05DC" w:rsidRDefault="00A9359D" w:rsidP="00D67810">
            <w:pPr>
              <w:spacing w:after="0" w:line="240" w:lineRule="auto"/>
            </w:pPr>
            <w:r w:rsidRPr="008E05DC">
              <w:t>4</w:t>
            </w:r>
            <w:r w:rsidR="006060FE" w:rsidRPr="008E05DC">
              <w:t xml:space="preserve">5 </w:t>
            </w:r>
            <w:r w:rsidR="0052334A">
              <w:t>mins</w:t>
            </w:r>
          </w:p>
        </w:tc>
      </w:tr>
      <w:tr w:rsidR="00A9359D" w:rsidRPr="008E05DC" w14:paraId="6DA31E02" w14:textId="77777777" w:rsidTr="00F216E5">
        <w:trPr>
          <w:trHeight w:val="418"/>
        </w:trPr>
        <w:tc>
          <w:tcPr>
            <w:tcW w:w="7230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6443E3EF" w14:textId="5FDE38DE" w:rsidR="00A9359D" w:rsidRPr="008E05DC" w:rsidRDefault="00A9359D" w:rsidP="00D67810">
            <w:pPr>
              <w:spacing w:after="0" w:line="240" w:lineRule="auto"/>
            </w:pPr>
            <w:hyperlink r:id="rId37" w:history="1">
              <w:r w:rsidRPr="008E05DC">
                <w:rPr>
                  <w:rStyle w:val="Hyperlink"/>
                  <w:color w:val="000000" w:themeColor="hyperlink" w:themeShade="40"/>
                </w:rPr>
                <w:t>Monitoring performance data and targets</w:t>
              </w:r>
            </w:hyperlink>
          </w:p>
        </w:tc>
        <w:tc>
          <w:tcPr>
            <w:tcW w:w="1701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1B8C3A3E" w14:textId="71F20ADD" w:rsidR="00A9359D" w:rsidRPr="008E05DC" w:rsidRDefault="00A9359D" w:rsidP="00D67810">
            <w:pPr>
              <w:spacing w:after="0" w:line="240" w:lineRule="auto"/>
            </w:pPr>
            <w:r w:rsidRPr="008E05DC">
              <w:t xml:space="preserve">50 </w:t>
            </w:r>
            <w:r w:rsidR="0052334A">
              <w:t>mins</w:t>
            </w:r>
          </w:p>
        </w:tc>
      </w:tr>
      <w:tr w:rsidR="00A9359D" w:rsidRPr="008E05DC" w14:paraId="6310F4C9" w14:textId="77777777" w:rsidTr="00F216E5">
        <w:trPr>
          <w:trHeight w:val="418"/>
        </w:trPr>
        <w:tc>
          <w:tcPr>
            <w:tcW w:w="7230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779E0163" w14:textId="3C32E8FF" w:rsidR="00A9359D" w:rsidRPr="008E05DC" w:rsidRDefault="00A9359D" w:rsidP="00D67810">
            <w:pPr>
              <w:spacing w:after="0" w:line="240" w:lineRule="auto"/>
            </w:pPr>
            <w:hyperlink r:id="rId38" w:history="1">
              <w:r w:rsidRPr="008E05DC">
                <w:rPr>
                  <w:rStyle w:val="Hyperlink"/>
                </w:rPr>
                <w:t xml:space="preserve">The </w:t>
              </w:r>
              <w:r w:rsidR="005151F9" w:rsidRPr="008E05DC">
                <w:rPr>
                  <w:rStyle w:val="Hyperlink"/>
                </w:rPr>
                <w:t>governance of SEND</w:t>
              </w:r>
            </w:hyperlink>
          </w:p>
        </w:tc>
        <w:tc>
          <w:tcPr>
            <w:tcW w:w="1701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03A81A98" w14:textId="727E049E" w:rsidR="00A9359D" w:rsidRPr="008E05DC" w:rsidRDefault="005151F9" w:rsidP="00D67810">
            <w:pPr>
              <w:spacing w:after="0" w:line="240" w:lineRule="auto"/>
            </w:pPr>
            <w:r w:rsidRPr="008E05DC">
              <w:t>30</w:t>
            </w:r>
            <w:r w:rsidR="00A9359D" w:rsidRPr="008E05DC">
              <w:t xml:space="preserve"> </w:t>
            </w:r>
            <w:r w:rsidR="0052334A">
              <w:t>mins</w:t>
            </w:r>
          </w:p>
        </w:tc>
      </w:tr>
      <w:tr w:rsidR="00A9359D" w:rsidRPr="008E05DC" w14:paraId="3B7B7917" w14:textId="77777777" w:rsidTr="00F216E5">
        <w:trPr>
          <w:trHeight w:val="418"/>
        </w:trPr>
        <w:tc>
          <w:tcPr>
            <w:tcW w:w="7230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0EF6CABD" w14:textId="14763D48" w:rsidR="00A9359D" w:rsidRPr="008E05DC" w:rsidRDefault="00A9359D" w:rsidP="00D67810">
            <w:pPr>
              <w:spacing w:after="0" w:line="240" w:lineRule="auto"/>
            </w:pPr>
            <w:hyperlink r:id="rId39" w:history="1">
              <w:r w:rsidRPr="008E05DC">
                <w:rPr>
                  <w:rStyle w:val="Hyperlink"/>
                  <w:color w:val="000000" w:themeColor="hyperlink" w:themeShade="40"/>
                </w:rPr>
                <w:t xml:space="preserve">Pupil </w:t>
              </w:r>
              <w:r w:rsidR="00316FD4">
                <w:rPr>
                  <w:rStyle w:val="Hyperlink"/>
                  <w:color w:val="000000" w:themeColor="hyperlink" w:themeShade="40"/>
                </w:rPr>
                <w:t>p</w:t>
              </w:r>
              <w:r w:rsidRPr="008E05DC">
                <w:rPr>
                  <w:rStyle w:val="Hyperlink"/>
                  <w:color w:val="000000" w:themeColor="hyperlink" w:themeShade="40"/>
                </w:rPr>
                <w:t>remium</w:t>
              </w:r>
            </w:hyperlink>
          </w:p>
        </w:tc>
        <w:tc>
          <w:tcPr>
            <w:tcW w:w="1701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2CCC7A45" w14:textId="53829D42" w:rsidR="00A9359D" w:rsidRPr="008E05DC" w:rsidRDefault="00A9359D" w:rsidP="00D67810">
            <w:pPr>
              <w:spacing w:after="0" w:line="240" w:lineRule="auto"/>
            </w:pPr>
            <w:r w:rsidRPr="008E05DC">
              <w:t xml:space="preserve">55 </w:t>
            </w:r>
            <w:r w:rsidR="0052334A">
              <w:t>mins</w:t>
            </w:r>
          </w:p>
        </w:tc>
      </w:tr>
      <w:tr w:rsidR="00095E6F" w:rsidRPr="008E05DC" w14:paraId="284794CE" w14:textId="77777777" w:rsidTr="00F216E5">
        <w:trPr>
          <w:trHeight w:val="418"/>
        </w:trPr>
        <w:tc>
          <w:tcPr>
            <w:tcW w:w="7230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4C771535" w14:textId="12AB2229" w:rsidR="00095E6F" w:rsidRPr="008E05DC" w:rsidRDefault="00095E6F" w:rsidP="00D67810">
            <w:pPr>
              <w:spacing w:after="0" w:line="240" w:lineRule="auto"/>
            </w:pPr>
            <w:hyperlink r:id="rId40" w:history="1">
              <w:r w:rsidRPr="008E05DC">
                <w:rPr>
                  <w:rStyle w:val="Hyperlink"/>
                  <w:color w:val="auto"/>
                </w:rPr>
                <w:t>Minimising exclusions</w:t>
              </w:r>
            </w:hyperlink>
          </w:p>
        </w:tc>
        <w:tc>
          <w:tcPr>
            <w:tcW w:w="1701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0F757649" w14:textId="78BBC603" w:rsidR="00095E6F" w:rsidRPr="008E05DC" w:rsidRDefault="00095E6F" w:rsidP="00D67810">
            <w:pPr>
              <w:spacing w:after="0" w:line="240" w:lineRule="auto"/>
            </w:pPr>
            <w:r w:rsidRPr="008E05DC">
              <w:t xml:space="preserve">15 </w:t>
            </w:r>
            <w:r w:rsidR="0052334A">
              <w:t>mins</w:t>
            </w:r>
          </w:p>
        </w:tc>
      </w:tr>
      <w:bookmarkStart w:id="0" w:name="_Hlk75268669"/>
      <w:tr w:rsidR="00D37AC1" w:rsidRPr="008E05DC" w14:paraId="1D8A6118" w14:textId="77777777" w:rsidTr="00F216E5">
        <w:trPr>
          <w:trHeight w:val="418"/>
        </w:trPr>
        <w:tc>
          <w:tcPr>
            <w:tcW w:w="7230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0271ACA2" w14:textId="45D08C6B" w:rsidR="00D37AC1" w:rsidRPr="008E05DC" w:rsidRDefault="000478C1" w:rsidP="00D67810">
            <w:pPr>
              <w:spacing w:after="0" w:line="240" w:lineRule="auto"/>
            </w:pPr>
            <w:r w:rsidRPr="008E05DC">
              <w:fldChar w:fldCharType="begin"/>
            </w:r>
            <w:r w:rsidRPr="008E05DC">
              <w:instrText>HYPERLINK "https://www.nga.org.uk/training/directory/panel-work-programme/"</w:instrText>
            </w:r>
            <w:r w:rsidRPr="008E05DC">
              <w:fldChar w:fldCharType="separate"/>
            </w:r>
            <w:r w:rsidR="00D37AC1" w:rsidRPr="008E05DC">
              <w:rPr>
                <w:rStyle w:val="Hyperlink"/>
              </w:rPr>
              <w:t>Panel work</w:t>
            </w:r>
            <w:r w:rsidRPr="008E05DC">
              <w:rPr>
                <w:rStyle w:val="Hyperlink"/>
              </w:rPr>
              <w:t xml:space="preserve"> programme</w:t>
            </w:r>
            <w:r w:rsidRPr="008E05DC">
              <w:fldChar w:fldCharType="end"/>
            </w:r>
          </w:p>
        </w:tc>
        <w:tc>
          <w:tcPr>
            <w:tcW w:w="1701" w:type="dxa"/>
            <w:shd w:val="clear" w:color="auto" w:fill="D9F0FF"/>
            <w:tcMar>
              <w:top w:w="57" w:type="dxa"/>
              <w:bottom w:w="57" w:type="dxa"/>
            </w:tcMar>
            <w:vAlign w:val="center"/>
          </w:tcPr>
          <w:p w14:paraId="5DF866BE" w14:textId="6169868B" w:rsidR="00D37AC1" w:rsidRPr="008E05DC" w:rsidRDefault="00D841BF" w:rsidP="00D67810">
            <w:pPr>
              <w:spacing w:after="0" w:line="240" w:lineRule="auto"/>
            </w:pPr>
            <w:r w:rsidRPr="008E05DC">
              <w:t xml:space="preserve">3 </w:t>
            </w:r>
            <w:r w:rsidR="0052334A">
              <w:t>hrs</w:t>
            </w:r>
          </w:p>
        </w:tc>
      </w:tr>
    </w:tbl>
    <w:bookmarkEnd w:id="0"/>
    <w:p w14:paraId="01D43EFE" w14:textId="36B471EA" w:rsidR="005A18CC" w:rsidRDefault="00E73A48" w:rsidP="00D67810">
      <w:pPr>
        <w:pStyle w:val="MainSubheads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14:paraId="4382E6C3" w14:textId="77777777" w:rsidR="005A18CC" w:rsidRDefault="005A18CC">
      <w:pPr>
        <w:rPr>
          <w:rFonts w:ascii="Arial" w:hAnsi="Arial" w:cs="Arial"/>
          <w:b/>
          <w:bCs/>
        </w:rPr>
      </w:pPr>
      <w:r>
        <w:br w:type="page"/>
      </w:r>
    </w:p>
    <w:p w14:paraId="1EE0F219" w14:textId="77777777" w:rsidR="00844078" w:rsidRPr="008E05DC" w:rsidRDefault="00844078" w:rsidP="00D67810">
      <w:pPr>
        <w:pStyle w:val="MainSubheads"/>
        <w:spacing w:after="0" w:line="240" w:lineRule="auto"/>
        <w:rPr>
          <w:sz w:val="22"/>
          <w:szCs w:val="22"/>
        </w:rPr>
      </w:pPr>
    </w:p>
    <w:p w14:paraId="6AE2A64F" w14:textId="0582444D" w:rsidR="00844078" w:rsidRPr="00E73A48" w:rsidRDefault="00281465" w:rsidP="00D67810">
      <w:pPr>
        <w:pStyle w:val="LLHeader1"/>
        <w:spacing w:before="0" w:after="0"/>
        <w:rPr>
          <w:color w:val="FF9900" w:themeColor="accent4"/>
          <w:sz w:val="28"/>
          <w:szCs w:val="28"/>
        </w:rPr>
      </w:pPr>
      <w:r w:rsidRPr="00E73A48">
        <w:rPr>
          <w:b/>
          <w:bCs/>
          <w:noProof/>
          <w:color w:val="FF9900" w:themeColor="accent4"/>
        </w:rPr>
        <w:drawing>
          <wp:anchor distT="0" distB="0" distL="114300" distR="114300" simplePos="0" relativeHeight="251658245" behindDoc="1" locked="0" layoutInCell="1" allowOverlap="1" wp14:anchorId="70DF5B28" wp14:editId="44C6995C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64770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2015628482" name="Picture 2015628482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8" t="43185" r="16414" b="33807"/>
                    <a:stretch/>
                  </pic:blipFill>
                  <pic:spPr bwMode="auto">
                    <a:xfrm>
                      <a:off x="0" y="0"/>
                      <a:ext cx="64770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777D" w:rsidRPr="00E73A48">
        <w:rPr>
          <w:color w:val="FF9900" w:themeColor="accent4"/>
          <w:sz w:val="28"/>
          <w:szCs w:val="28"/>
        </w:rPr>
        <w:t>Staffing</w:t>
      </w:r>
    </w:p>
    <w:p w14:paraId="3BD1C697" w14:textId="1F7720AA" w:rsidR="00844078" w:rsidRPr="008E05DC" w:rsidRDefault="00844078" w:rsidP="00D67810">
      <w:pPr>
        <w:spacing w:after="0" w:line="240" w:lineRule="auto"/>
      </w:pPr>
      <w:r w:rsidRPr="008E05DC">
        <w:t>These modules cover the key stages in the lead executive recruitment process</w:t>
      </w:r>
      <w:r w:rsidR="007F687C" w:rsidRPr="008E05DC">
        <w:t xml:space="preserve"> and</w:t>
      </w:r>
      <w:r w:rsidR="00701481" w:rsidRPr="008E05DC">
        <w:t xml:space="preserve"> </w:t>
      </w:r>
      <w:r w:rsidRPr="008E05DC">
        <w:t>the critical role the board has in holding executive leaders to account through effective headteacher appraisal</w:t>
      </w:r>
      <w:r w:rsidR="007A642D" w:rsidRPr="008E05DC">
        <w:t>.</w:t>
      </w:r>
      <w:r w:rsidR="00E73A48">
        <w:br/>
      </w:r>
    </w:p>
    <w:tbl>
      <w:tblPr>
        <w:tblStyle w:val="TableGrid"/>
        <w:tblW w:w="8931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844078" w:rsidRPr="008E05DC" w14:paraId="25C49871" w14:textId="77777777" w:rsidTr="007402F0">
        <w:trPr>
          <w:trHeight w:val="340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FF9900" w:themeFill="accent4"/>
            <w:tcMar>
              <w:top w:w="57" w:type="dxa"/>
              <w:bottom w:w="57" w:type="dxa"/>
            </w:tcMar>
            <w:vAlign w:val="center"/>
          </w:tcPr>
          <w:p w14:paraId="4C20454D" w14:textId="66337816" w:rsidR="00844078" w:rsidRPr="008E05DC" w:rsidRDefault="00053DD9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FF9900" w:themeFill="accent4"/>
            <w:tcMar>
              <w:top w:w="57" w:type="dxa"/>
              <w:bottom w:w="57" w:type="dxa"/>
            </w:tcMar>
            <w:vAlign w:val="center"/>
          </w:tcPr>
          <w:p w14:paraId="0D0F79E9" w14:textId="77777777" w:rsidR="00844078" w:rsidRPr="008E05DC" w:rsidRDefault="00844078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844078" w:rsidRPr="008E05DC" w14:paraId="17DBDDAD" w14:textId="77777777" w:rsidTr="00F216E5">
        <w:trPr>
          <w:trHeight w:val="364"/>
        </w:trPr>
        <w:tc>
          <w:tcPr>
            <w:tcW w:w="7230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3EFDB635" w14:textId="2921C36F" w:rsidR="00844078" w:rsidRPr="008E05DC" w:rsidRDefault="00844078" w:rsidP="00D67810">
            <w:pPr>
              <w:spacing w:after="0" w:line="240" w:lineRule="auto"/>
            </w:pPr>
            <w:hyperlink r:id="rId41" w:history="1">
              <w:r w:rsidRPr="008E05DC">
                <w:rPr>
                  <w:rStyle w:val="Hyperlink"/>
                  <w:color w:val="000000" w:themeColor="hyperlink" w:themeShade="40"/>
                </w:rPr>
                <w:t>Headteacher appraisal and capability</w:t>
              </w:r>
            </w:hyperlink>
          </w:p>
        </w:tc>
        <w:tc>
          <w:tcPr>
            <w:tcW w:w="1701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2643F35C" w14:textId="136FFA2B" w:rsidR="00844078" w:rsidRPr="008E05DC" w:rsidRDefault="00844078" w:rsidP="00D67810">
            <w:pPr>
              <w:spacing w:after="0" w:line="240" w:lineRule="auto"/>
            </w:pPr>
            <w:r w:rsidRPr="008E05DC">
              <w:t xml:space="preserve">55 </w:t>
            </w:r>
            <w:r w:rsidR="0052334A">
              <w:t>mins</w:t>
            </w:r>
          </w:p>
        </w:tc>
      </w:tr>
      <w:tr w:rsidR="00CF72B8" w:rsidRPr="008E05DC" w14:paraId="6404996B" w14:textId="77777777" w:rsidTr="00F216E5">
        <w:trPr>
          <w:trHeight w:val="364"/>
        </w:trPr>
        <w:tc>
          <w:tcPr>
            <w:tcW w:w="7230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5E706F5C" w14:textId="14002B20" w:rsidR="00CF72B8" w:rsidRPr="008E05DC" w:rsidRDefault="00CF72B8" w:rsidP="00D67810">
            <w:pPr>
              <w:spacing w:after="0" w:line="240" w:lineRule="auto"/>
            </w:pPr>
            <w:hyperlink r:id="rId42" w:history="1">
              <w:r w:rsidRPr="008E05DC">
                <w:rPr>
                  <w:rStyle w:val="Hyperlink"/>
                  <w:color w:val="auto"/>
                </w:rPr>
                <w:t>Setting performance objectives for executive leaders</w:t>
              </w:r>
            </w:hyperlink>
          </w:p>
        </w:tc>
        <w:tc>
          <w:tcPr>
            <w:tcW w:w="1701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1A6D0925" w14:textId="3D5967BF" w:rsidR="00CF72B8" w:rsidRPr="008E05DC" w:rsidRDefault="00CF72B8" w:rsidP="00D67810">
            <w:pPr>
              <w:spacing w:after="0" w:line="240" w:lineRule="auto"/>
            </w:pPr>
            <w:r w:rsidRPr="008E05DC">
              <w:t xml:space="preserve">15 </w:t>
            </w:r>
            <w:r w:rsidR="0052334A">
              <w:t>mins</w:t>
            </w:r>
          </w:p>
        </w:tc>
      </w:tr>
      <w:tr w:rsidR="002B672B" w:rsidRPr="008E05DC" w14:paraId="10A7200F" w14:textId="77777777" w:rsidTr="00F216E5">
        <w:trPr>
          <w:trHeight w:val="364"/>
        </w:trPr>
        <w:tc>
          <w:tcPr>
            <w:tcW w:w="7230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22E198F0" w14:textId="349A5C51" w:rsidR="002B672B" w:rsidRPr="008E05DC" w:rsidRDefault="002B672B" w:rsidP="00D67810">
            <w:pPr>
              <w:spacing w:after="0" w:line="240" w:lineRule="auto"/>
            </w:pPr>
            <w:hyperlink r:id="rId43" w:history="1">
              <w:r w:rsidRPr="008E05DC">
                <w:rPr>
                  <w:rStyle w:val="Hyperlink"/>
                  <w:color w:val="auto"/>
                </w:rPr>
                <w:t>Recruiting a senior executive leader</w:t>
              </w:r>
            </w:hyperlink>
          </w:p>
        </w:tc>
        <w:tc>
          <w:tcPr>
            <w:tcW w:w="1701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43B4F851" w14:textId="2ED693D9" w:rsidR="002B672B" w:rsidRPr="008E05DC" w:rsidRDefault="002B672B" w:rsidP="00D67810">
            <w:pPr>
              <w:spacing w:after="0" w:line="240" w:lineRule="auto"/>
            </w:pPr>
            <w:r w:rsidRPr="008E05DC">
              <w:t xml:space="preserve">1 </w:t>
            </w:r>
            <w:r w:rsidR="0052334A">
              <w:t>hr</w:t>
            </w:r>
          </w:p>
        </w:tc>
      </w:tr>
      <w:tr w:rsidR="003F777D" w:rsidRPr="008E05DC" w14:paraId="4EC77876" w14:textId="77777777" w:rsidTr="00F216E5">
        <w:trPr>
          <w:trHeight w:val="364"/>
        </w:trPr>
        <w:tc>
          <w:tcPr>
            <w:tcW w:w="7230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2410A765" w14:textId="3A6A935D" w:rsidR="003F777D" w:rsidRPr="008E05DC" w:rsidRDefault="00034394" w:rsidP="00D67810">
            <w:pPr>
              <w:spacing w:after="0" w:line="240" w:lineRule="auto"/>
            </w:pPr>
            <w:hyperlink r:id="rId44" w:history="1">
              <w:r w:rsidRPr="008E05DC">
                <w:rPr>
                  <w:rStyle w:val="Hyperlink"/>
                  <w:color w:val="auto"/>
                </w:rPr>
                <w:t>Management of workload and wellbeing: the governance role</w:t>
              </w:r>
            </w:hyperlink>
          </w:p>
        </w:tc>
        <w:tc>
          <w:tcPr>
            <w:tcW w:w="1701" w:type="dxa"/>
            <w:shd w:val="clear" w:color="auto" w:fill="FFF1DD"/>
            <w:tcMar>
              <w:top w:w="57" w:type="dxa"/>
              <w:bottom w:w="57" w:type="dxa"/>
            </w:tcMar>
            <w:vAlign w:val="center"/>
          </w:tcPr>
          <w:p w14:paraId="2DF2983F" w14:textId="24624D60" w:rsidR="003F777D" w:rsidRPr="008E05DC" w:rsidRDefault="003F777D" w:rsidP="00D67810">
            <w:pPr>
              <w:spacing w:after="0" w:line="240" w:lineRule="auto"/>
            </w:pPr>
            <w:r w:rsidRPr="008E05DC">
              <w:t xml:space="preserve">15 </w:t>
            </w:r>
            <w:r w:rsidR="0052334A">
              <w:t>mins</w:t>
            </w:r>
          </w:p>
        </w:tc>
      </w:tr>
    </w:tbl>
    <w:p w14:paraId="2552045E" w14:textId="485925BA" w:rsidR="00290E04" w:rsidRPr="008E05DC" w:rsidRDefault="00E73A48" w:rsidP="00D67810">
      <w:pPr>
        <w:pStyle w:val="MainText"/>
        <w:spacing w:after="0" w:line="240" w:lineRule="auto"/>
        <w:ind w:left="0"/>
        <w:rPr>
          <w:sz w:val="22"/>
        </w:rPr>
      </w:pPr>
      <w:r>
        <w:rPr>
          <w:sz w:val="22"/>
        </w:rPr>
        <w:br/>
      </w:r>
    </w:p>
    <w:p w14:paraId="0E3EBE5B" w14:textId="08B035BA" w:rsidR="002A33FD" w:rsidRPr="00281465" w:rsidRDefault="00281465" w:rsidP="00D67810">
      <w:pPr>
        <w:pStyle w:val="LLHeader1"/>
        <w:spacing w:before="0" w:after="0"/>
        <w:rPr>
          <w:color w:val="FF7071" w:themeColor="accent3"/>
          <w:sz w:val="28"/>
          <w:szCs w:val="28"/>
        </w:rPr>
      </w:pPr>
      <w:r w:rsidRPr="00281465">
        <w:rPr>
          <w:b/>
          <w:bCs/>
          <w:noProof/>
          <w:color w:val="FF7071" w:themeColor="accent3"/>
        </w:rPr>
        <w:drawing>
          <wp:anchor distT="0" distB="0" distL="114300" distR="114300" simplePos="0" relativeHeight="251658246" behindDoc="1" locked="0" layoutInCell="1" allowOverlap="1" wp14:anchorId="1272992D" wp14:editId="1838B15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4770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1315279392" name="Picture 1315279392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0" t="1320" r="16512" b="75672"/>
                    <a:stretch/>
                  </pic:blipFill>
                  <pic:spPr bwMode="auto">
                    <a:xfrm>
                      <a:off x="0" y="0"/>
                      <a:ext cx="64770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777D" w:rsidRPr="00281465">
        <w:rPr>
          <w:color w:val="FF7071" w:themeColor="accent3"/>
          <w:sz w:val="28"/>
          <w:szCs w:val="28"/>
        </w:rPr>
        <w:t>Finance</w:t>
      </w:r>
    </w:p>
    <w:p w14:paraId="18196035" w14:textId="1E681AB6" w:rsidR="002A33FD" w:rsidRPr="008E05DC" w:rsidRDefault="002A33FD" w:rsidP="00D67810">
      <w:pPr>
        <w:spacing w:after="0" w:line="240" w:lineRule="auto"/>
      </w:pPr>
      <w:r w:rsidRPr="008E05DC">
        <w:t>These modules will provide you with the tools and approaches for developing financial efficiency in your school or trust.</w:t>
      </w:r>
      <w:r w:rsidR="00E73A48">
        <w:br/>
      </w:r>
    </w:p>
    <w:tbl>
      <w:tblPr>
        <w:tblStyle w:val="TableGrid"/>
        <w:tblW w:w="8931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2A33FD" w:rsidRPr="008E05DC" w14:paraId="73AD32A0" w14:textId="77777777" w:rsidTr="007402F0">
        <w:trPr>
          <w:trHeight w:val="340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FF7071" w:themeFill="accent3"/>
            <w:tcMar>
              <w:top w:w="57" w:type="dxa"/>
              <w:bottom w:w="57" w:type="dxa"/>
            </w:tcMar>
            <w:vAlign w:val="center"/>
          </w:tcPr>
          <w:p w14:paraId="4DC09E15" w14:textId="5F92CF70" w:rsidR="002A33FD" w:rsidRPr="008E05DC" w:rsidRDefault="00053DD9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FF7071" w:themeFill="accent3"/>
            <w:tcMar>
              <w:top w:w="57" w:type="dxa"/>
              <w:bottom w:w="57" w:type="dxa"/>
            </w:tcMar>
            <w:vAlign w:val="center"/>
          </w:tcPr>
          <w:p w14:paraId="717D6C35" w14:textId="77777777" w:rsidR="002A33FD" w:rsidRPr="008E05DC" w:rsidRDefault="002A33FD" w:rsidP="00D67810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2A33FD" w:rsidRPr="008E05DC" w14:paraId="3B1604BF" w14:textId="77777777" w:rsidTr="00F216E5">
        <w:trPr>
          <w:trHeight w:val="364"/>
        </w:trPr>
        <w:tc>
          <w:tcPr>
            <w:tcW w:w="7230" w:type="dxa"/>
            <w:shd w:val="clear" w:color="auto" w:fill="FFE2E2" w:themeFill="accent3" w:themeFillTint="33"/>
            <w:tcMar>
              <w:top w:w="57" w:type="dxa"/>
              <w:bottom w:w="57" w:type="dxa"/>
            </w:tcMar>
            <w:vAlign w:val="center"/>
          </w:tcPr>
          <w:p w14:paraId="567C0A40" w14:textId="1E7DFD24" w:rsidR="002A33FD" w:rsidRPr="008E05DC" w:rsidRDefault="009A740C" w:rsidP="00D67810">
            <w:pPr>
              <w:spacing w:after="0" w:line="240" w:lineRule="auto"/>
              <w:rPr>
                <w:color w:val="3B3838" w:themeColor="background2" w:themeShade="40"/>
              </w:rPr>
            </w:pPr>
            <w:hyperlink r:id="rId45" w:history="1">
              <w:r w:rsidRPr="008E05DC">
                <w:rPr>
                  <w:rStyle w:val="Hyperlink"/>
                  <w:rFonts w:eastAsia="Calibri"/>
                  <w:bCs/>
                </w:rPr>
                <w:t>Effective financial governance in schools and trusts</w:t>
              </w:r>
            </w:hyperlink>
          </w:p>
        </w:tc>
        <w:tc>
          <w:tcPr>
            <w:tcW w:w="1701" w:type="dxa"/>
            <w:shd w:val="clear" w:color="auto" w:fill="FFE2E2" w:themeFill="accent3" w:themeFillTint="33"/>
            <w:tcMar>
              <w:top w:w="57" w:type="dxa"/>
              <w:bottom w:w="57" w:type="dxa"/>
            </w:tcMar>
            <w:vAlign w:val="center"/>
          </w:tcPr>
          <w:p w14:paraId="6FA22944" w14:textId="145CABBF" w:rsidR="002A33FD" w:rsidRPr="008E05DC" w:rsidRDefault="00267A1C" w:rsidP="00D67810">
            <w:pPr>
              <w:spacing w:after="0" w:line="240" w:lineRule="auto"/>
            </w:pPr>
            <w:r w:rsidRPr="008E05DC">
              <w:rPr>
                <w:bCs/>
              </w:rPr>
              <w:t>1</w:t>
            </w:r>
            <w:r w:rsidR="002A33FD" w:rsidRPr="008E05DC">
              <w:rPr>
                <w:bCs/>
              </w:rPr>
              <w:t xml:space="preserve"> </w:t>
            </w:r>
            <w:r w:rsidR="0052334A">
              <w:rPr>
                <w:bCs/>
              </w:rPr>
              <w:t>hr</w:t>
            </w:r>
          </w:p>
        </w:tc>
      </w:tr>
      <w:tr w:rsidR="00A653B0" w:rsidRPr="008E05DC" w14:paraId="20AE0087" w14:textId="77777777" w:rsidTr="00F216E5">
        <w:trPr>
          <w:trHeight w:val="364"/>
        </w:trPr>
        <w:tc>
          <w:tcPr>
            <w:tcW w:w="7230" w:type="dxa"/>
            <w:shd w:val="clear" w:color="auto" w:fill="FFE2E2" w:themeFill="accent3" w:themeFillTint="33"/>
            <w:tcMar>
              <w:top w:w="57" w:type="dxa"/>
              <w:bottom w:w="57" w:type="dxa"/>
            </w:tcMar>
            <w:vAlign w:val="center"/>
          </w:tcPr>
          <w:p w14:paraId="66DBCDD5" w14:textId="6FB34168" w:rsidR="00A653B0" w:rsidRPr="008E05DC" w:rsidRDefault="00A653B0" w:rsidP="00D67810">
            <w:pPr>
              <w:spacing w:after="0" w:line="240" w:lineRule="auto"/>
            </w:pPr>
            <w:hyperlink r:id="rId46" w:history="1">
              <w:r w:rsidRPr="008E05DC">
                <w:rPr>
                  <w:rStyle w:val="Hyperlink"/>
                  <w:color w:val="auto"/>
                </w:rPr>
                <w:t>Using Integrated Curriculum and Financial Planning (ICFP)</w:t>
              </w:r>
            </w:hyperlink>
            <w:r w:rsidR="00907A6D" w:rsidRPr="008E05DC">
              <w:t xml:space="preserve"> </w:t>
            </w:r>
          </w:p>
        </w:tc>
        <w:tc>
          <w:tcPr>
            <w:tcW w:w="1701" w:type="dxa"/>
            <w:shd w:val="clear" w:color="auto" w:fill="FFE2E2" w:themeFill="accent3" w:themeFillTint="33"/>
            <w:tcMar>
              <w:top w:w="57" w:type="dxa"/>
              <w:bottom w:w="57" w:type="dxa"/>
            </w:tcMar>
            <w:vAlign w:val="center"/>
          </w:tcPr>
          <w:p w14:paraId="197460B0" w14:textId="14C32D40" w:rsidR="00A653B0" w:rsidRPr="008E05DC" w:rsidRDefault="00A653B0" w:rsidP="00D67810">
            <w:pPr>
              <w:spacing w:after="0" w:line="240" w:lineRule="auto"/>
            </w:pPr>
            <w:r w:rsidRPr="008E05DC">
              <w:t xml:space="preserve">15 </w:t>
            </w:r>
            <w:r w:rsidR="0052334A">
              <w:t>mins</w:t>
            </w:r>
          </w:p>
        </w:tc>
      </w:tr>
    </w:tbl>
    <w:p w14:paraId="20304540" w14:textId="38306661" w:rsidR="002A33FD" w:rsidRPr="00B016D3" w:rsidRDefault="007402F0" w:rsidP="00B016D3">
      <w:pPr>
        <w:spacing w:after="0" w:line="240" w:lineRule="auto"/>
        <w:rPr>
          <w:rFonts w:asciiTheme="majorHAnsi" w:hAnsiTheme="majorHAnsi"/>
          <w:color w:val="845EC5"/>
          <w:sz w:val="28"/>
          <w:szCs w:val="28"/>
        </w:rPr>
      </w:pPr>
      <w:r>
        <w:br/>
      </w:r>
      <w:r w:rsidR="00281465" w:rsidRPr="00B016D3">
        <w:rPr>
          <w:rFonts w:asciiTheme="majorHAnsi" w:hAnsiTheme="majorHAnsi"/>
          <w:b/>
          <w:bCs/>
          <w:noProof/>
          <w:color w:val="845EC5"/>
        </w:rPr>
        <w:drawing>
          <wp:anchor distT="0" distB="0" distL="114300" distR="114300" simplePos="0" relativeHeight="251658247" behindDoc="1" locked="0" layoutInCell="1" allowOverlap="1" wp14:anchorId="61156D7B" wp14:editId="7BD26C82">
            <wp:simplePos x="0" y="0"/>
            <wp:positionH relativeFrom="column">
              <wp:posOffset>-13317</wp:posOffset>
            </wp:positionH>
            <wp:positionV relativeFrom="paragraph">
              <wp:posOffset>107074</wp:posOffset>
            </wp:positionV>
            <wp:extent cx="648069" cy="585926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131127527" name="Picture 131127527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3" t="42836" r="299" b="34156"/>
                    <a:stretch/>
                  </pic:blipFill>
                  <pic:spPr bwMode="auto">
                    <a:xfrm>
                      <a:off x="0" y="0"/>
                      <a:ext cx="648069" cy="58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33FD" w:rsidRPr="00B016D3">
        <w:rPr>
          <w:rFonts w:asciiTheme="majorHAnsi" w:hAnsiTheme="majorHAnsi"/>
          <w:color w:val="845EC5"/>
          <w:sz w:val="28"/>
          <w:szCs w:val="28"/>
        </w:rPr>
        <w:t>Compliance</w:t>
      </w:r>
    </w:p>
    <w:p w14:paraId="26C10CF9" w14:textId="1AD57962" w:rsidR="002A33FD" w:rsidRPr="008E05DC" w:rsidRDefault="002A33FD" w:rsidP="00D67810">
      <w:pPr>
        <w:spacing w:after="0" w:line="240" w:lineRule="auto"/>
      </w:pPr>
      <w:r w:rsidRPr="008E05DC">
        <w:t>Covering key areas of compliance such as safeguarding, health and safety and admissions, these modules will make you aware of the most important points from legislation and guidance.</w:t>
      </w:r>
      <w:r w:rsidR="00E73A48">
        <w:br/>
      </w:r>
    </w:p>
    <w:tbl>
      <w:tblPr>
        <w:tblStyle w:val="TableGrid"/>
        <w:tblW w:w="8931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2A33FD" w:rsidRPr="008E05DC" w14:paraId="4917CB6C" w14:textId="77777777" w:rsidTr="00F216E5">
        <w:trPr>
          <w:trHeight w:val="412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845EC5"/>
            <w:tcMar>
              <w:top w:w="57" w:type="dxa"/>
              <w:bottom w:w="57" w:type="dxa"/>
            </w:tcMar>
            <w:vAlign w:val="center"/>
          </w:tcPr>
          <w:p w14:paraId="571B85B2" w14:textId="1E2CE7A9" w:rsidR="002A33FD" w:rsidRPr="008E05DC" w:rsidRDefault="00053DD9" w:rsidP="006749AD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845EC5"/>
            <w:tcMar>
              <w:top w:w="57" w:type="dxa"/>
              <w:bottom w:w="57" w:type="dxa"/>
            </w:tcMar>
            <w:vAlign w:val="center"/>
          </w:tcPr>
          <w:p w14:paraId="55E4E451" w14:textId="77777777" w:rsidR="002A33FD" w:rsidRPr="008E05DC" w:rsidRDefault="002A33FD" w:rsidP="006749AD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rFonts w:eastAsia="Calibri"/>
                <w:b/>
                <w:bCs/>
                <w:color w:val="FFFFFF" w:themeColor="background1"/>
              </w:rPr>
              <w:t>Duration</w:t>
            </w:r>
          </w:p>
        </w:tc>
      </w:tr>
      <w:tr w:rsidR="00312736" w:rsidRPr="008E05DC" w14:paraId="2A468DF9" w14:textId="77777777" w:rsidTr="00F216E5">
        <w:trPr>
          <w:trHeight w:val="412"/>
        </w:trPr>
        <w:tc>
          <w:tcPr>
            <w:tcW w:w="7230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0128DC8B" w14:textId="036C4526" w:rsidR="00312736" w:rsidRPr="008E05DC" w:rsidRDefault="00F8271D" w:rsidP="006749AD">
            <w:pPr>
              <w:spacing w:after="0" w:line="240" w:lineRule="auto"/>
            </w:pPr>
            <w:hyperlink r:id="rId47" w:history="1">
              <w:r>
                <w:rPr>
                  <w:rStyle w:val="Hyperlink"/>
                </w:rPr>
                <w:t>Essential s</w:t>
              </w:r>
              <w:r w:rsidR="00312736" w:rsidRPr="008E05DC">
                <w:rPr>
                  <w:rStyle w:val="Hyperlink"/>
                </w:rPr>
                <w:t>afeguarding</w:t>
              </w:r>
              <w:r>
                <w:rPr>
                  <w:rStyle w:val="Hyperlink"/>
                </w:rPr>
                <w:t xml:space="preserve"> for governors and trustees</w:t>
              </w:r>
            </w:hyperlink>
          </w:p>
        </w:tc>
        <w:tc>
          <w:tcPr>
            <w:tcW w:w="1701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17A183B6" w14:textId="466D7BDE" w:rsidR="00312736" w:rsidRPr="008E05DC" w:rsidRDefault="006C51BF" w:rsidP="006749AD">
            <w:pPr>
              <w:spacing w:after="0" w:line="240" w:lineRule="auto"/>
            </w:pPr>
            <w:r w:rsidRPr="008E05DC">
              <w:t xml:space="preserve">1 </w:t>
            </w:r>
            <w:r w:rsidR="0052334A">
              <w:t>hr</w:t>
            </w:r>
          </w:p>
        </w:tc>
      </w:tr>
      <w:tr w:rsidR="00312736" w:rsidRPr="008E05DC" w14:paraId="097E8DBE" w14:textId="77777777" w:rsidTr="00F216E5">
        <w:trPr>
          <w:trHeight w:val="412"/>
        </w:trPr>
        <w:tc>
          <w:tcPr>
            <w:tcW w:w="7230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75421412" w14:textId="7E942316" w:rsidR="00312736" w:rsidRPr="0052334A" w:rsidRDefault="00312736" w:rsidP="006749AD">
            <w:pPr>
              <w:spacing w:after="0" w:line="240" w:lineRule="auto"/>
              <w:rPr>
                <w:rFonts w:cs="Arial"/>
                <w:color w:val="3B3838" w:themeColor="background2" w:themeShade="40"/>
              </w:rPr>
            </w:pPr>
            <w:hyperlink r:id="rId48" w:history="1">
              <w:r w:rsidRPr="0052334A">
                <w:rPr>
                  <w:rStyle w:val="Hyperlink"/>
                  <w:rFonts w:cs="Arial"/>
                  <w:color w:val="000000" w:themeColor="hyperlink" w:themeShade="40"/>
                </w:rPr>
                <w:t xml:space="preserve">Health and </w:t>
              </w:r>
              <w:r w:rsidR="00316FD4">
                <w:rPr>
                  <w:rStyle w:val="Hyperlink"/>
                  <w:rFonts w:cs="Arial"/>
                  <w:color w:val="000000" w:themeColor="hyperlink" w:themeShade="40"/>
                </w:rPr>
                <w:t>s</w:t>
              </w:r>
              <w:r w:rsidRPr="0052334A">
                <w:rPr>
                  <w:rStyle w:val="Hyperlink"/>
                  <w:rFonts w:cs="Arial"/>
                  <w:color w:val="000000" w:themeColor="hyperlink" w:themeShade="40"/>
                </w:rPr>
                <w:t>afety</w:t>
              </w:r>
            </w:hyperlink>
          </w:p>
        </w:tc>
        <w:tc>
          <w:tcPr>
            <w:tcW w:w="1701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0308F3D3" w14:textId="366419BE" w:rsidR="00312736" w:rsidRPr="008E05DC" w:rsidRDefault="006C51BF" w:rsidP="006749AD">
            <w:pPr>
              <w:spacing w:after="0" w:line="240" w:lineRule="auto"/>
            </w:pPr>
            <w:r w:rsidRPr="008E05DC">
              <w:t xml:space="preserve">1 </w:t>
            </w:r>
            <w:r w:rsidR="0052334A">
              <w:t>hr</w:t>
            </w:r>
          </w:p>
        </w:tc>
      </w:tr>
      <w:tr w:rsidR="001F1BCF" w:rsidRPr="008E05DC" w14:paraId="749A1C63" w14:textId="77777777" w:rsidTr="00F216E5">
        <w:trPr>
          <w:trHeight w:val="412"/>
        </w:trPr>
        <w:tc>
          <w:tcPr>
            <w:tcW w:w="7230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19CEBF63" w14:textId="48E673FF" w:rsidR="001F1BCF" w:rsidRDefault="001F1BCF" w:rsidP="006749AD">
            <w:pPr>
              <w:spacing w:after="0" w:line="240" w:lineRule="auto"/>
            </w:pPr>
            <w:hyperlink r:id="rId49" w:history="1">
              <w:r w:rsidRPr="009B7FA9">
                <w:rPr>
                  <w:rStyle w:val="Hyperlink"/>
                </w:rPr>
                <w:t xml:space="preserve">Safer </w:t>
              </w:r>
              <w:r w:rsidR="00316FD4">
                <w:rPr>
                  <w:rStyle w:val="Hyperlink"/>
                </w:rPr>
                <w:t>r</w:t>
              </w:r>
              <w:r w:rsidRPr="009B7FA9">
                <w:rPr>
                  <w:rStyle w:val="Hyperlink"/>
                </w:rPr>
                <w:t>ecruitment</w:t>
              </w:r>
            </w:hyperlink>
          </w:p>
        </w:tc>
        <w:tc>
          <w:tcPr>
            <w:tcW w:w="1701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2B90FF2D" w14:textId="5033B715" w:rsidR="001F1BCF" w:rsidRPr="008E05DC" w:rsidRDefault="00CF4805" w:rsidP="006749AD">
            <w:pPr>
              <w:spacing w:after="0" w:line="240" w:lineRule="auto"/>
            </w:pPr>
            <w:r>
              <w:t>1 hr 15 mins</w:t>
            </w:r>
          </w:p>
        </w:tc>
      </w:tr>
      <w:tr w:rsidR="008B028E" w:rsidRPr="008E05DC" w14:paraId="783C2EED" w14:textId="77777777" w:rsidTr="00F216E5">
        <w:trPr>
          <w:trHeight w:val="412"/>
        </w:trPr>
        <w:tc>
          <w:tcPr>
            <w:tcW w:w="7230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5413CB71" w14:textId="29891C72" w:rsidR="008B028E" w:rsidRPr="008E05DC" w:rsidRDefault="00F97E19" w:rsidP="006749AD">
            <w:pPr>
              <w:spacing w:after="0" w:line="240" w:lineRule="auto"/>
              <w:rPr>
                <w:b/>
                <w:bCs/>
              </w:rPr>
            </w:pPr>
            <w:hyperlink r:id="rId50" w:history="1">
              <w:r w:rsidRPr="00F97E19">
                <w:rPr>
                  <w:rStyle w:val="Hyperlink"/>
                </w:rPr>
                <w:t>Handling complaints in schools and trusts</w:t>
              </w:r>
            </w:hyperlink>
          </w:p>
        </w:tc>
        <w:tc>
          <w:tcPr>
            <w:tcW w:w="1701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16709621" w14:textId="66384B83" w:rsidR="008B028E" w:rsidRDefault="00F97E19" w:rsidP="006749AD">
            <w:pPr>
              <w:spacing w:after="0" w:line="240" w:lineRule="auto"/>
            </w:pPr>
            <w:r>
              <w:t>45 mins</w:t>
            </w:r>
          </w:p>
        </w:tc>
      </w:tr>
      <w:tr w:rsidR="00B30A44" w:rsidRPr="008E05DC" w14:paraId="3ACFE16F" w14:textId="77777777" w:rsidTr="00F216E5">
        <w:trPr>
          <w:trHeight w:val="412"/>
        </w:trPr>
        <w:tc>
          <w:tcPr>
            <w:tcW w:w="7230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57A8149E" w14:textId="7263D95F" w:rsidR="00B30A44" w:rsidRPr="00A5017E" w:rsidRDefault="00A5017E" w:rsidP="006749AD">
            <w:pPr>
              <w:spacing w:after="0" w:line="240" w:lineRule="auto"/>
            </w:pPr>
            <w:hyperlink r:id="rId51" w:history="1">
              <w:r w:rsidRPr="00A90D4C">
                <w:rPr>
                  <w:rStyle w:val="Hyperlink"/>
                </w:rPr>
                <w:t>A whole-school approach to food</w:t>
              </w:r>
            </w:hyperlink>
          </w:p>
        </w:tc>
        <w:tc>
          <w:tcPr>
            <w:tcW w:w="1701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662BD67A" w14:textId="0E7E4662" w:rsidR="00B30A44" w:rsidRDefault="00A5017E" w:rsidP="006749AD">
            <w:pPr>
              <w:spacing w:after="0" w:line="240" w:lineRule="auto"/>
            </w:pPr>
            <w:r>
              <w:t>1 hr 30 mins</w:t>
            </w:r>
          </w:p>
        </w:tc>
      </w:tr>
      <w:tr w:rsidR="00B016D3" w:rsidRPr="008E05DC" w14:paraId="16DF6F35" w14:textId="77777777" w:rsidTr="00F216E5">
        <w:trPr>
          <w:trHeight w:val="412"/>
        </w:trPr>
        <w:tc>
          <w:tcPr>
            <w:tcW w:w="7230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7F7D69BB" w14:textId="31148593" w:rsidR="003E0648" w:rsidRPr="006749AD" w:rsidRDefault="000D23A0" w:rsidP="006749AD">
            <w:pPr>
              <w:spacing w:after="0" w:line="240" w:lineRule="auto"/>
              <w:rPr>
                <w:color w:val="000000" w:themeColor="hyperlink"/>
                <w:u w:val="single"/>
              </w:rPr>
            </w:pPr>
            <w:r w:rsidRPr="000D23A0">
              <w:rPr>
                <w:b/>
                <w:bCs/>
              </w:rPr>
              <w:t>NEW</w:t>
            </w:r>
            <w:r>
              <w:rPr>
                <w:b/>
                <w:bCs/>
              </w:rPr>
              <w:t>!</w:t>
            </w:r>
            <w:r>
              <w:t xml:space="preserve"> </w:t>
            </w:r>
            <w:hyperlink r:id="rId52" w:history="1">
              <w:r w:rsidR="00B016D3" w:rsidRPr="00B016D3">
                <w:rPr>
                  <w:rStyle w:val="Hyperlink"/>
                </w:rPr>
                <w:t>Cyber security and governance</w:t>
              </w:r>
            </w:hyperlink>
          </w:p>
        </w:tc>
        <w:tc>
          <w:tcPr>
            <w:tcW w:w="1701" w:type="dxa"/>
            <w:shd w:val="clear" w:color="auto" w:fill="E3DAF2"/>
            <w:tcMar>
              <w:top w:w="57" w:type="dxa"/>
              <w:bottom w:w="57" w:type="dxa"/>
            </w:tcMar>
            <w:vAlign w:val="center"/>
          </w:tcPr>
          <w:p w14:paraId="094E2B4A" w14:textId="14F8F474" w:rsidR="00B016D3" w:rsidRDefault="000D23A0" w:rsidP="006749AD">
            <w:pPr>
              <w:spacing w:after="0" w:line="240" w:lineRule="auto"/>
            </w:pPr>
            <w:r>
              <w:t>30 mins</w:t>
            </w:r>
          </w:p>
        </w:tc>
      </w:tr>
    </w:tbl>
    <w:p w14:paraId="6427F66A" w14:textId="21B10C09" w:rsidR="00312736" w:rsidRPr="008E05DC" w:rsidRDefault="00E73A48" w:rsidP="00D67810">
      <w:pPr>
        <w:pStyle w:val="MainText"/>
        <w:spacing w:after="0" w:line="240" w:lineRule="auto"/>
        <w:ind w:left="0"/>
        <w:rPr>
          <w:sz w:val="22"/>
        </w:rPr>
      </w:pPr>
      <w:r>
        <w:rPr>
          <w:sz w:val="22"/>
        </w:rPr>
        <w:br/>
      </w:r>
    </w:p>
    <w:p w14:paraId="10D4830F" w14:textId="6A382EC2" w:rsidR="00312736" w:rsidRPr="00D24F8D" w:rsidRDefault="00D24F8D" w:rsidP="00D67810">
      <w:pPr>
        <w:pStyle w:val="LLHeader1"/>
        <w:spacing w:before="0" w:after="0"/>
        <w:rPr>
          <w:color w:val="FF77A8" w:themeColor="accent2"/>
          <w:sz w:val="28"/>
          <w:szCs w:val="28"/>
        </w:rPr>
      </w:pPr>
      <w:r w:rsidRPr="00D24F8D">
        <w:rPr>
          <w:b/>
          <w:bCs/>
          <w:noProof/>
          <w:color w:val="FF77A8" w:themeColor="accent2"/>
        </w:rPr>
        <w:lastRenderedPageBreak/>
        <w:drawing>
          <wp:anchor distT="0" distB="0" distL="114300" distR="114300" simplePos="0" relativeHeight="251658248" behindDoc="1" locked="0" layoutInCell="1" allowOverlap="1" wp14:anchorId="00A27DDE" wp14:editId="67FD0619">
            <wp:simplePos x="0" y="0"/>
            <wp:positionH relativeFrom="margin">
              <wp:align>left</wp:align>
            </wp:positionH>
            <wp:positionV relativeFrom="paragraph">
              <wp:posOffset>4106</wp:posOffset>
            </wp:positionV>
            <wp:extent cx="648069" cy="585926"/>
            <wp:effectExtent l="0" t="0" r="0" b="5080"/>
            <wp:wrapTight wrapText="bothSides">
              <wp:wrapPolygon edited="0">
                <wp:start x="0" y="0"/>
                <wp:lineTo x="0" y="21085"/>
                <wp:lineTo x="20965" y="21085"/>
                <wp:lineTo x="20965" y="0"/>
                <wp:lineTo x="0" y="0"/>
              </wp:wrapPolygon>
            </wp:wrapTight>
            <wp:docPr id="1437523536" name="Picture 1437523536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3402" name="Picture 5" descr="A picture containing text, font, screenshot, graphics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 t="21555" r="24706" b="55437"/>
                    <a:stretch/>
                  </pic:blipFill>
                  <pic:spPr bwMode="auto">
                    <a:xfrm>
                      <a:off x="0" y="0"/>
                      <a:ext cx="648069" cy="585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2736" w:rsidRPr="00D24F8D">
        <w:rPr>
          <w:color w:val="FF77A8" w:themeColor="accent2"/>
          <w:sz w:val="28"/>
          <w:szCs w:val="28"/>
        </w:rPr>
        <w:t>Clerking</w:t>
      </w:r>
    </w:p>
    <w:p w14:paraId="43B4861B" w14:textId="0A9E6019" w:rsidR="00312736" w:rsidRPr="008E05DC" w:rsidRDefault="00312736" w:rsidP="00D67810">
      <w:pPr>
        <w:spacing w:after="0" w:line="240" w:lineRule="auto"/>
      </w:pPr>
      <w:r w:rsidRPr="008E05DC">
        <w:t>These modules will help new and experienced clerks to get a better understanding of their role and how to carry it out well.</w:t>
      </w:r>
      <w:r w:rsidR="00E73A48">
        <w:br/>
      </w:r>
    </w:p>
    <w:tbl>
      <w:tblPr>
        <w:tblStyle w:val="TableGrid"/>
        <w:tblW w:w="8931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B5FFF0" w:themeFill="accent6" w:themeFillTint="33"/>
        <w:tblLook w:val="04A0" w:firstRow="1" w:lastRow="0" w:firstColumn="1" w:lastColumn="0" w:noHBand="0" w:noVBand="1"/>
      </w:tblPr>
      <w:tblGrid>
        <w:gridCol w:w="7230"/>
        <w:gridCol w:w="1701"/>
      </w:tblGrid>
      <w:tr w:rsidR="006C51BF" w:rsidRPr="008E05DC" w14:paraId="24521C1C" w14:textId="012E59D4" w:rsidTr="00F54EC7">
        <w:trPr>
          <w:trHeight w:val="340"/>
        </w:trPr>
        <w:tc>
          <w:tcPr>
            <w:tcW w:w="7230" w:type="dxa"/>
            <w:tcBorders>
              <w:bottom w:val="single" w:sz="2" w:space="0" w:color="FFFFFF" w:themeColor="background1"/>
            </w:tcBorders>
            <w:shd w:val="clear" w:color="auto" w:fill="FF77A8" w:themeFill="accent2"/>
            <w:vAlign w:val="center"/>
          </w:tcPr>
          <w:p w14:paraId="5934B888" w14:textId="3BC00E6B" w:rsidR="006C51BF" w:rsidRPr="008E05DC" w:rsidRDefault="006C51BF" w:rsidP="00F54EC7">
            <w:pPr>
              <w:spacing w:after="0" w:line="240" w:lineRule="auto"/>
              <w:rPr>
                <w:b/>
                <w:bCs/>
              </w:rPr>
            </w:pPr>
            <w:r w:rsidRPr="008E05DC">
              <w:rPr>
                <w:b/>
                <w:bCs/>
                <w:color w:val="FFFFFF" w:themeColor="background1"/>
              </w:rPr>
              <w:t>Modules</w:t>
            </w:r>
          </w:p>
        </w:tc>
        <w:tc>
          <w:tcPr>
            <w:tcW w:w="1701" w:type="dxa"/>
            <w:tcBorders>
              <w:bottom w:val="single" w:sz="2" w:space="0" w:color="FFFFFF" w:themeColor="background1"/>
            </w:tcBorders>
            <w:shd w:val="clear" w:color="auto" w:fill="FF77A8" w:themeFill="accent2"/>
            <w:vAlign w:val="center"/>
          </w:tcPr>
          <w:p w14:paraId="6A38DD39" w14:textId="0D199BF7" w:rsidR="006C51BF" w:rsidRPr="008E05DC" w:rsidRDefault="006C51BF" w:rsidP="00F54EC7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8E05DC">
              <w:rPr>
                <w:b/>
                <w:bCs/>
                <w:color w:val="FFFFFF" w:themeColor="background1"/>
              </w:rPr>
              <w:t>Duration</w:t>
            </w:r>
          </w:p>
        </w:tc>
      </w:tr>
      <w:tr w:rsidR="00BD2D63" w:rsidRPr="008E05DC" w14:paraId="76A3E0BD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22A1F95D" w14:textId="14718699" w:rsidR="00BD2D63" w:rsidRPr="008E05DC" w:rsidRDefault="00D841BF" w:rsidP="00F54EC7">
            <w:pPr>
              <w:spacing w:after="0" w:line="240" w:lineRule="auto"/>
              <w:rPr>
                <w:rFonts w:ascii="Arial" w:hAnsi="Arial" w:cs="Arial"/>
              </w:rPr>
            </w:pPr>
            <w:hyperlink r:id="rId53" w:history="1">
              <w:r w:rsidRPr="00892302">
                <w:rPr>
                  <w:rStyle w:val="Hyperlink"/>
                </w:rPr>
                <w:t>Panel work</w:t>
              </w:r>
              <w:r w:rsidR="00CA10BB" w:rsidRPr="00892302">
                <w:rPr>
                  <w:rStyle w:val="Hyperlink"/>
                </w:rPr>
                <w:t>: an introduction</w:t>
              </w:r>
            </w:hyperlink>
          </w:p>
        </w:tc>
        <w:tc>
          <w:tcPr>
            <w:tcW w:w="1701" w:type="dxa"/>
            <w:shd w:val="clear" w:color="auto" w:fill="FFE7F0"/>
            <w:vAlign w:val="center"/>
          </w:tcPr>
          <w:p w14:paraId="3AE8236D" w14:textId="7F41D9B3" w:rsidR="00BD2D63" w:rsidRPr="008E05DC" w:rsidRDefault="00067948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25 mins</w:t>
            </w:r>
          </w:p>
        </w:tc>
      </w:tr>
      <w:tr w:rsidR="0054440B" w:rsidRPr="008E05DC" w14:paraId="408ACC30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2F68AC5D" w14:textId="3E01BBF2" w:rsidR="0054440B" w:rsidRDefault="00067948" w:rsidP="00F54EC7">
            <w:pPr>
              <w:spacing w:after="0" w:line="240" w:lineRule="auto"/>
            </w:pPr>
            <w:hyperlink r:id="rId54" w:history="1">
              <w:r w:rsidRPr="007F4CB1">
                <w:rPr>
                  <w:rStyle w:val="Hyperlink"/>
                </w:rPr>
                <w:t>How to: review suspensions and exclusions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5DA93CB5" w14:textId="664E16A1" w:rsidR="0054440B" w:rsidRPr="008E05DC" w:rsidRDefault="00067948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45 mins</w:t>
            </w:r>
          </w:p>
        </w:tc>
      </w:tr>
      <w:tr w:rsidR="0054440B" w:rsidRPr="008E05DC" w14:paraId="4F67827D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21C5696A" w14:textId="74A0285C" w:rsidR="0054440B" w:rsidRDefault="003532F3" w:rsidP="00F54EC7">
            <w:pPr>
              <w:spacing w:after="0" w:line="240" w:lineRule="auto"/>
            </w:pPr>
            <w:hyperlink r:id="rId55" w:history="1">
              <w:r w:rsidRPr="001947A6">
                <w:rPr>
                  <w:rStyle w:val="Hyperlink"/>
                </w:rPr>
                <w:t>How to: run an effective admissions appeal panel</w:t>
              </w:r>
            </w:hyperlink>
            <w:r w:rsidRPr="003532F3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2D69D044" w14:textId="3EC925DE" w:rsidR="0054440B" w:rsidRPr="008E05DC" w:rsidRDefault="003532F3" w:rsidP="00F54EC7">
            <w:pPr>
              <w:spacing w:after="0" w:line="240" w:lineRule="auto"/>
              <w:rPr>
                <w:rFonts w:ascii="Arial" w:hAnsi="Arial" w:cs="Arial"/>
              </w:rPr>
            </w:pPr>
            <w:r w:rsidRPr="003532F3">
              <w:t>45 mi</w:t>
            </w:r>
            <w:r>
              <w:t>n</w:t>
            </w:r>
            <w:r w:rsidRPr="003532F3">
              <w:t>s</w:t>
            </w:r>
          </w:p>
        </w:tc>
      </w:tr>
      <w:tr w:rsidR="0054440B" w:rsidRPr="008E05DC" w14:paraId="030436BA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15D0473B" w14:textId="2EAA59DC" w:rsidR="0054440B" w:rsidRDefault="004222C5" w:rsidP="00F54EC7">
            <w:pPr>
              <w:spacing w:after="0" w:line="240" w:lineRule="auto"/>
            </w:pPr>
            <w:hyperlink r:id="rId56" w:history="1">
              <w:r w:rsidRPr="006014F5">
                <w:rPr>
                  <w:rStyle w:val="Hyperlink"/>
                </w:rPr>
                <w:t>How to: run an effective HR review panel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724959BA" w14:textId="30F7C007" w:rsidR="0054440B" w:rsidRPr="008E05DC" w:rsidRDefault="004222C5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45 mins</w:t>
            </w:r>
          </w:p>
        </w:tc>
      </w:tr>
      <w:tr w:rsidR="0054440B" w:rsidRPr="008E05DC" w14:paraId="030AD7AF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39B599A2" w14:textId="760EB5E9" w:rsidR="0054440B" w:rsidRDefault="004222C5" w:rsidP="00F54EC7">
            <w:pPr>
              <w:spacing w:after="0" w:line="240" w:lineRule="auto"/>
            </w:pPr>
            <w:hyperlink r:id="rId57" w:history="1">
              <w:r w:rsidRPr="00334689">
                <w:rPr>
                  <w:rStyle w:val="Hyperlink"/>
                </w:rPr>
                <w:t xml:space="preserve">How to: run </w:t>
              </w:r>
              <w:proofErr w:type="gramStart"/>
              <w:r w:rsidRPr="00334689">
                <w:rPr>
                  <w:rStyle w:val="Hyperlink"/>
                </w:rPr>
                <w:t>an effective complaints</w:t>
              </w:r>
              <w:proofErr w:type="gramEnd"/>
              <w:r w:rsidRPr="00334689">
                <w:rPr>
                  <w:rStyle w:val="Hyperlink"/>
                </w:rPr>
                <w:t xml:space="preserve"> review panel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06D3B672" w14:textId="26CBC1F5" w:rsidR="0054440B" w:rsidRPr="008E05DC" w:rsidRDefault="004222C5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45 mins</w:t>
            </w:r>
          </w:p>
        </w:tc>
      </w:tr>
      <w:bookmarkStart w:id="1" w:name="_Hlk92984087"/>
      <w:tr w:rsidR="003763B6" w:rsidRPr="008E05DC" w14:paraId="1747BB0F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183CE8BA" w14:textId="135DCC1F" w:rsidR="003763B6" w:rsidRPr="0052334A" w:rsidRDefault="001F7862" w:rsidP="00F54EC7">
            <w:pPr>
              <w:spacing w:after="0" w:line="240" w:lineRule="auto"/>
              <w:rPr>
                <w:rFonts w:cs="Arial"/>
              </w:rPr>
            </w:pPr>
            <w:r w:rsidRPr="0052334A">
              <w:fldChar w:fldCharType="begin"/>
            </w:r>
            <w:r w:rsidR="009664A3" w:rsidRPr="0052334A">
              <w:instrText>HYPERLINK "https://www.nga.org.uk/training/directory/introduction-clerking-programme/"</w:instrText>
            </w:r>
            <w:r w:rsidRPr="0052334A">
              <w:fldChar w:fldCharType="separate"/>
            </w:r>
            <w:r w:rsidR="009664A3" w:rsidRPr="0052334A">
              <w:rPr>
                <w:rStyle w:val="Hyperlink"/>
                <w:rFonts w:cs="Arial"/>
                <w:color w:val="auto"/>
              </w:rPr>
              <w:t>I</w:t>
            </w:r>
            <w:r w:rsidR="009664A3" w:rsidRPr="0052334A">
              <w:rPr>
                <w:rStyle w:val="Hyperlink"/>
                <w:rFonts w:cs="Arial"/>
              </w:rPr>
              <w:t>n</w:t>
            </w:r>
            <w:r w:rsidR="003763B6" w:rsidRPr="0052334A">
              <w:rPr>
                <w:rStyle w:val="Hyperlink"/>
                <w:rFonts w:cs="Arial"/>
                <w:color w:val="auto"/>
              </w:rPr>
              <w:t>troduction to clerking programme</w:t>
            </w:r>
            <w:r w:rsidRPr="0052334A">
              <w:rPr>
                <w:rStyle w:val="Hyperlink"/>
                <w:rFonts w:cs="Arial"/>
                <w:color w:val="auto"/>
              </w:rPr>
              <w:fldChar w:fldCharType="end"/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73B8E575" w14:textId="4F0EBD3E" w:rsidR="003763B6" w:rsidRPr="00BB7FCA" w:rsidRDefault="00BB7FCA" w:rsidP="00F54EC7">
            <w:pPr>
              <w:spacing w:after="0" w:line="240" w:lineRule="auto"/>
            </w:pPr>
            <w:r w:rsidRPr="00BB7FCA">
              <w:t>10 mins</w:t>
            </w:r>
          </w:p>
        </w:tc>
      </w:tr>
      <w:bookmarkEnd w:id="1"/>
      <w:tr w:rsidR="00BB7FCA" w:rsidRPr="008E05DC" w14:paraId="36AC367F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135798E4" w14:textId="000E1927" w:rsidR="00BB7FCA" w:rsidRPr="00BB7FCA" w:rsidRDefault="00683EE8" w:rsidP="00F54EC7">
            <w:pPr>
              <w:spacing w:after="0" w:line="240" w:lineRule="auto"/>
            </w:pPr>
            <w:r>
              <w:fldChar w:fldCharType="begin"/>
            </w:r>
            <w:r>
              <w:instrText>HYPERLINK "https://www.nga.org.uk/training/directory/introduction-clerking-programme/"</w:instrText>
            </w:r>
            <w:r>
              <w:fldChar w:fldCharType="separate"/>
            </w:r>
            <w:r w:rsidR="00BB7FCA" w:rsidRPr="00683EE8">
              <w:rPr>
                <w:rStyle w:val="Hyperlink"/>
              </w:rPr>
              <w:t>What does the governance professional do?</w:t>
            </w:r>
            <w:r>
              <w:fldChar w:fldCharType="end"/>
            </w:r>
            <w:r w:rsidR="00BB7FCA"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22912E5C" w14:textId="71CB0461" w:rsidR="00BB7FCA" w:rsidRPr="00BB7FCA" w:rsidRDefault="00BB7FCA" w:rsidP="00F54EC7">
            <w:pPr>
              <w:spacing w:after="0" w:line="240" w:lineRule="auto"/>
            </w:pPr>
            <w:r w:rsidRPr="00BB7FCA">
              <w:t>40 mins</w:t>
            </w:r>
          </w:p>
        </w:tc>
      </w:tr>
      <w:tr w:rsidR="00BB7FCA" w:rsidRPr="008E05DC" w14:paraId="01A88773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492EF3D3" w14:textId="5BAD5862" w:rsidR="00BB7FCA" w:rsidRPr="00BB7FCA" w:rsidRDefault="00BB7FCA" w:rsidP="00F54EC7">
            <w:pPr>
              <w:spacing w:after="0" w:line="240" w:lineRule="auto"/>
            </w:pPr>
            <w:hyperlink r:id="rId58" w:history="1">
              <w:r w:rsidRPr="00683EE8">
                <w:rPr>
                  <w:rStyle w:val="Hyperlink"/>
                </w:rPr>
                <w:t>How governance works</w:t>
              </w:r>
            </w:hyperlink>
            <w:r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294CC82F" w14:textId="00830561" w:rsidR="00BB7FCA" w:rsidRPr="00BB7FCA" w:rsidRDefault="00BB7FCA" w:rsidP="00F54EC7">
            <w:pPr>
              <w:spacing w:after="0" w:line="240" w:lineRule="auto"/>
            </w:pPr>
            <w:r w:rsidRPr="00BB7FCA">
              <w:t>40 mins</w:t>
            </w:r>
          </w:p>
        </w:tc>
      </w:tr>
      <w:tr w:rsidR="00BB7FCA" w:rsidRPr="008E05DC" w14:paraId="21DA76BE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38A9F8D5" w14:textId="586D1DED" w:rsidR="00BB7FCA" w:rsidRPr="00BB7FCA" w:rsidRDefault="00BB7FCA" w:rsidP="00F54EC7">
            <w:pPr>
              <w:spacing w:after="0" w:line="240" w:lineRule="auto"/>
            </w:pPr>
            <w:hyperlink r:id="rId59" w:history="1">
              <w:r w:rsidRPr="00683EE8">
                <w:rPr>
                  <w:rStyle w:val="Hyperlink"/>
                </w:rPr>
                <w:t>How to: clerk in different types of school organisation</w:t>
              </w:r>
            </w:hyperlink>
            <w:r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6BBBE203" w14:textId="6C026432" w:rsidR="00BB7FCA" w:rsidRPr="008E05DC" w:rsidRDefault="00BB7FCA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2</w:t>
            </w:r>
            <w:r w:rsidRPr="00BB7FCA">
              <w:t>0 mins</w:t>
            </w:r>
          </w:p>
        </w:tc>
      </w:tr>
      <w:tr w:rsidR="00BB7FCA" w:rsidRPr="008E05DC" w14:paraId="3575BB36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32781CD1" w14:textId="1F5289A6" w:rsidR="00BB7FCA" w:rsidRPr="00BB7FCA" w:rsidRDefault="00BB7FCA" w:rsidP="00F54EC7">
            <w:pPr>
              <w:spacing w:after="0" w:line="240" w:lineRule="auto"/>
            </w:pPr>
            <w:hyperlink r:id="rId60" w:history="1">
              <w:r w:rsidRPr="00683EE8">
                <w:rPr>
                  <w:rStyle w:val="Hyperlink"/>
                </w:rPr>
                <w:t>How to: find and use key sources for governance</w:t>
              </w:r>
            </w:hyperlink>
            <w:r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44F63C57" w14:textId="07A03827" w:rsidR="00BB7FCA" w:rsidRPr="008E05DC" w:rsidRDefault="00BB7FCA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3</w:t>
            </w:r>
            <w:r w:rsidRPr="00BB7FCA">
              <w:t>0 mins</w:t>
            </w:r>
          </w:p>
        </w:tc>
      </w:tr>
      <w:tr w:rsidR="00BB7FCA" w:rsidRPr="008E05DC" w14:paraId="6217ADCF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4B4DE8A9" w14:textId="033EEE37" w:rsidR="00BB7FCA" w:rsidRPr="00BB7FCA" w:rsidRDefault="00BB7FCA" w:rsidP="00F54EC7">
            <w:pPr>
              <w:spacing w:after="0" w:line="240" w:lineRule="auto"/>
            </w:pPr>
            <w:hyperlink r:id="rId61" w:history="1">
              <w:r w:rsidRPr="00683EE8">
                <w:rPr>
                  <w:rStyle w:val="Hyperlink"/>
                </w:rPr>
                <w:t>How to: arrange meetings</w:t>
              </w:r>
            </w:hyperlink>
            <w:r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06E38951" w14:textId="7A536D1B" w:rsidR="00BB7FCA" w:rsidRPr="008E05DC" w:rsidRDefault="00BB7FCA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2</w:t>
            </w:r>
            <w:r w:rsidRPr="00BB7FCA">
              <w:t>0 mins</w:t>
            </w:r>
          </w:p>
        </w:tc>
      </w:tr>
      <w:tr w:rsidR="00BB7FCA" w:rsidRPr="008E05DC" w14:paraId="392F6480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1A139F93" w14:textId="5FEA7FBA" w:rsidR="00BB7FCA" w:rsidRPr="00BB7FCA" w:rsidRDefault="00BB7FCA" w:rsidP="00F54EC7">
            <w:pPr>
              <w:spacing w:after="0" w:line="240" w:lineRule="auto"/>
            </w:pPr>
            <w:hyperlink r:id="rId62" w:history="1">
              <w:r w:rsidRPr="00683EE8">
                <w:rPr>
                  <w:rStyle w:val="Hyperlink"/>
                </w:rPr>
                <w:t>How to minute a meeting effectively</w:t>
              </w:r>
            </w:hyperlink>
            <w:r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7DDD9879" w14:textId="02DCEFEE" w:rsidR="00BB7FCA" w:rsidRPr="008E05DC" w:rsidRDefault="00BB7FCA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4</w:t>
            </w:r>
            <w:r w:rsidRPr="00BB7FCA">
              <w:t>0 mins</w:t>
            </w:r>
          </w:p>
        </w:tc>
      </w:tr>
      <w:tr w:rsidR="00BB7FCA" w:rsidRPr="008E05DC" w14:paraId="5307716B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63BEAC46" w14:textId="437366D1" w:rsidR="00BB7FCA" w:rsidRPr="00BB7FCA" w:rsidRDefault="00BB7FCA" w:rsidP="00F54EC7">
            <w:pPr>
              <w:spacing w:after="0" w:line="240" w:lineRule="auto"/>
            </w:pPr>
            <w:hyperlink r:id="rId63" w:history="1">
              <w:r w:rsidRPr="00683EE8">
                <w:rPr>
                  <w:rStyle w:val="Hyperlink"/>
                </w:rPr>
                <w:t>How to: manage information and documents</w:t>
              </w:r>
            </w:hyperlink>
            <w:r w:rsidRPr="00BB7FCA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24E3D24C" w14:textId="0DFB287A" w:rsidR="00BB7FCA" w:rsidRPr="008E05DC" w:rsidRDefault="00F35818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2</w:t>
            </w:r>
            <w:r w:rsidR="00BB7FCA" w:rsidRPr="00BB7FCA">
              <w:t>0 mins</w:t>
            </w:r>
          </w:p>
        </w:tc>
      </w:tr>
      <w:tr w:rsidR="00BB7FCA" w:rsidRPr="008E05DC" w14:paraId="6085F7F9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15499D3C" w14:textId="6B90A08A" w:rsidR="00BB7FCA" w:rsidRPr="00BB7FCA" w:rsidRDefault="00BB7FCA" w:rsidP="00F54EC7">
            <w:pPr>
              <w:spacing w:after="0" w:line="240" w:lineRule="auto"/>
            </w:pPr>
            <w:hyperlink r:id="rId64" w:history="1">
              <w:r w:rsidRPr="00683EE8">
                <w:rPr>
                  <w:rStyle w:val="Hyperlink"/>
                </w:rPr>
                <w:t>How to</w:t>
              </w:r>
              <w:r w:rsidR="009A3457">
                <w:rPr>
                  <w:rStyle w:val="Hyperlink"/>
                </w:rPr>
                <w:t>:</w:t>
              </w:r>
              <w:r w:rsidRPr="00683EE8">
                <w:rPr>
                  <w:rStyle w:val="Hyperlink"/>
                </w:rPr>
                <w:t xml:space="preserve"> support the </w:t>
              </w:r>
              <w:r w:rsidR="009A3457">
                <w:rPr>
                  <w:rStyle w:val="Hyperlink"/>
                </w:rPr>
                <w:t>membership</w:t>
              </w:r>
            </w:hyperlink>
            <w:r w:rsidR="009A3457">
              <w:rPr>
                <w:rStyle w:val="Hyperlink"/>
              </w:rPr>
              <w:t xml:space="preserve"> of the board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4421D21A" w14:textId="7B2F59E1" w:rsidR="00BB7FCA" w:rsidRPr="008E05DC" w:rsidRDefault="00BB7FCA" w:rsidP="00F54EC7">
            <w:pPr>
              <w:spacing w:after="0" w:line="240" w:lineRule="auto"/>
              <w:rPr>
                <w:rFonts w:ascii="Arial" w:hAnsi="Arial" w:cs="Arial"/>
              </w:rPr>
            </w:pPr>
            <w:r>
              <w:t>3</w:t>
            </w:r>
            <w:r w:rsidRPr="00BB7FCA">
              <w:t>0 mins</w:t>
            </w:r>
          </w:p>
        </w:tc>
      </w:tr>
      <w:tr w:rsidR="00BB7FCA" w:rsidRPr="008E05DC" w14:paraId="1B8C9922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3CFF1E60" w14:textId="04B37225" w:rsidR="00BB7FCA" w:rsidRPr="008E05DC" w:rsidRDefault="00F53CAD" w:rsidP="00F54EC7">
            <w:pPr>
              <w:spacing w:after="0" w:line="240" w:lineRule="auto"/>
            </w:pPr>
            <w:hyperlink r:id="rId65" w:history="1">
              <w:r w:rsidRPr="001750C0">
                <w:rPr>
                  <w:rStyle w:val="Hyperlink"/>
                </w:rPr>
                <w:t>Clerking in new contexts: MAT local governance tier</w:t>
              </w:r>
            </w:hyperlink>
            <w:r w:rsidRPr="00F53CAD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223D0F9C" w14:textId="219061B5" w:rsidR="00BB7FCA" w:rsidRPr="008E05DC" w:rsidRDefault="00F53CAD" w:rsidP="00F54EC7">
            <w:pPr>
              <w:spacing w:after="0" w:line="240" w:lineRule="auto"/>
            </w:pPr>
            <w:r w:rsidRPr="00F53CAD">
              <w:t>2 hours</w:t>
            </w:r>
          </w:p>
        </w:tc>
      </w:tr>
      <w:tr w:rsidR="00BB7FCA" w:rsidRPr="008E05DC" w14:paraId="5F3E7D94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363F282B" w14:textId="192FE061" w:rsidR="00BB7FCA" w:rsidRPr="008E05DC" w:rsidRDefault="00F53CAD" w:rsidP="00F54EC7">
            <w:pPr>
              <w:spacing w:after="0" w:line="240" w:lineRule="auto"/>
            </w:pPr>
            <w:hyperlink r:id="rId66" w:history="1">
              <w:r w:rsidRPr="001750C0">
                <w:rPr>
                  <w:rStyle w:val="Hyperlink"/>
                </w:rPr>
                <w:t>Clerking in new contexts: LA maintained governing board</w:t>
              </w:r>
            </w:hyperlink>
            <w:r w:rsidRPr="00F53CAD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2FF4D93B" w14:textId="111F3FCA" w:rsidR="00BB7FCA" w:rsidRPr="008E05DC" w:rsidRDefault="00F53CAD" w:rsidP="00F54EC7">
            <w:pPr>
              <w:spacing w:after="0" w:line="240" w:lineRule="auto"/>
            </w:pPr>
            <w:r w:rsidRPr="00F53CAD">
              <w:t>2 hours</w:t>
            </w:r>
          </w:p>
        </w:tc>
      </w:tr>
      <w:tr w:rsidR="00F53CAD" w:rsidRPr="008E05DC" w14:paraId="43A711E5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555C077A" w14:textId="545B691F" w:rsidR="00F53CAD" w:rsidRPr="00F53CAD" w:rsidRDefault="00F53CAD" w:rsidP="00F54EC7">
            <w:pPr>
              <w:spacing w:after="0" w:line="240" w:lineRule="auto"/>
            </w:pPr>
            <w:hyperlink r:id="rId67" w:history="1">
              <w:r w:rsidRPr="001750C0">
                <w:rPr>
                  <w:rStyle w:val="Hyperlink"/>
                </w:rPr>
                <w:t xml:space="preserve">Clerking in new contexts: </w:t>
              </w:r>
              <w:r w:rsidR="00695756">
                <w:rPr>
                  <w:rStyle w:val="Hyperlink"/>
                </w:rPr>
                <w:t>a</w:t>
              </w:r>
              <w:r w:rsidRPr="001750C0">
                <w:rPr>
                  <w:rStyle w:val="Hyperlink"/>
                </w:rPr>
                <w:t>cademy trust boards</w:t>
              </w:r>
            </w:hyperlink>
            <w:r w:rsidRPr="00F53CAD">
              <w:t xml:space="preserve"> </w:t>
            </w:r>
          </w:p>
        </w:tc>
        <w:tc>
          <w:tcPr>
            <w:tcW w:w="1701" w:type="dxa"/>
            <w:shd w:val="clear" w:color="auto" w:fill="FFE7F0"/>
            <w:vAlign w:val="center"/>
          </w:tcPr>
          <w:p w14:paraId="4697ABD0" w14:textId="13EE620E" w:rsidR="00F53CAD" w:rsidRPr="00F53CAD" w:rsidRDefault="00F53CAD" w:rsidP="00F54EC7">
            <w:pPr>
              <w:spacing w:after="0" w:line="240" w:lineRule="auto"/>
            </w:pPr>
            <w:r w:rsidRPr="00F53CAD">
              <w:t>2 hours</w:t>
            </w:r>
          </w:p>
        </w:tc>
      </w:tr>
      <w:tr w:rsidR="00BB7FCA" w:rsidRPr="008E05DC" w14:paraId="37DF5FE1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24AEA187" w14:textId="4279D2EC" w:rsidR="00BB7FCA" w:rsidRPr="008E05DC" w:rsidRDefault="00BB7FCA" w:rsidP="00F54EC7">
            <w:pPr>
              <w:spacing w:after="0" w:line="240" w:lineRule="auto"/>
            </w:pPr>
            <w:hyperlink r:id="rId68" w:history="1">
              <w:r w:rsidRPr="008A0147">
                <w:rPr>
                  <w:rStyle w:val="Hyperlink"/>
                </w:rPr>
                <w:t>How to: support the development of the board</w:t>
              </w:r>
            </w:hyperlink>
          </w:p>
        </w:tc>
        <w:tc>
          <w:tcPr>
            <w:tcW w:w="1701" w:type="dxa"/>
            <w:shd w:val="clear" w:color="auto" w:fill="FFE7F0"/>
            <w:vAlign w:val="center"/>
          </w:tcPr>
          <w:p w14:paraId="5A779015" w14:textId="4B2A969F" w:rsidR="00BB7FCA" w:rsidRPr="008E05DC" w:rsidRDefault="00BB7FCA" w:rsidP="00F54EC7">
            <w:pPr>
              <w:spacing w:after="0" w:line="240" w:lineRule="auto"/>
            </w:pPr>
            <w:r w:rsidRPr="008E05DC">
              <w:t xml:space="preserve">30 </w:t>
            </w:r>
            <w:r>
              <w:t>mins</w:t>
            </w:r>
          </w:p>
        </w:tc>
      </w:tr>
      <w:tr w:rsidR="00BB7FCA" w:rsidRPr="008E05DC" w14:paraId="007FE39D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55D02559" w14:textId="068830A4" w:rsidR="00BB7FCA" w:rsidRPr="008E05DC" w:rsidRDefault="00BB7FCA" w:rsidP="00F54EC7">
            <w:pPr>
              <w:spacing w:after="0" w:line="240" w:lineRule="auto"/>
            </w:pPr>
            <w:hyperlink r:id="rId69" w:history="1">
              <w:r w:rsidRPr="007A363F">
                <w:rPr>
                  <w:rStyle w:val="Hyperlink"/>
                </w:rPr>
                <w:t>How to: become a trusted advisor</w:t>
              </w:r>
            </w:hyperlink>
          </w:p>
        </w:tc>
        <w:tc>
          <w:tcPr>
            <w:tcW w:w="1701" w:type="dxa"/>
            <w:shd w:val="clear" w:color="auto" w:fill="FFE7F0"/>
            <w:vAlign w:val="center"/>
          </w:tcPr>
          <w:p w14:paraId="2D35B57A" w14:textId="47866DCD" w:rsidR="00BB7FCA" w:rsidRPr="008E05DC" w:rsidRDefault="00BB7FCA" w:rsidP="00F54EC7">
            <w:pPr>
              <w:spacing w:after="0" w:line="240" w:lineRule="auto"/>
            </w:pPr>
            <w:r w:rsidRPr="008E05DC">
              <w:t xml:space="preserve">30 </w:t>
            </w:r>
            <w:r>
              <w:t>mins</w:t>
            </w:r>
          </w:p>
        </w:tc>
      </w:tr>
      <w:tr w:rsidR="00BB7FCA" w:rsidRPr="008E05DC" w14:paraId="27EC4FC0" w14:textId="77777777" w:rsidTr="00F54EC7">
        <w:trPr>
          <w:trHeight w:val="454"/>
        </w:trPr>
        <w:tc>
          <w:tcPr>
            <w:tcW w:w="7230" w:type="dxa"/>
            <w:shd w:val="clear" w:color="auto" w:fill="FFE7F0"/>
            <w:vAlign w:val="center"/>
          </w:tcPr>
          <w:p w14:paraId="7CB9A014" w14:textId="6B905F78" w:rsidR="00BB7FCA" w:rsidRPr="008E05DC" w:rsidRDefault="00BB7FCA" w:rsidP="00F54EC7">
            <w:pPr>
              <w:spacing w:after="0" w:line="240" w:lineRule="auto"/>
            </w:pPr>
            <w:hyperlink r:id="rId70" w:history="1">
              <w:r w:rsidRPr="008A0147">
                <w:rPr>
                  <w:rStyle w:val="Hyperlink"/>
                </w:rPr>
                <w:t>How to: clerk courageously</w:t>
              </w:r>
            </w:hyperlink>
          </w:p>
        </w:tc>
        <w:tc>
          <w:tcPr>
            <w:tcW w:w="1701" w:type="dxa"/>
            <w:shd w:val="clear" w:color="auto" w:fill="FFE7F0"/>
            <w:vAlign w:val="center"/>
          </w:tcPr>
          <w:p w14:paraId="783F1A99" w14:textId="29672737" w:rsidR="00BB7FCA" w:rsidRPr="008E05DC" w:rsidRDefault="00BB7FCA" w:rsidP="00F54EC7">
            <w:pPr>
              <w:spacing w:after="0" w:line="240" w:lineRule="auto"/>
            </w:pPr>
            <w:r w:rsidRPr="008E05DC">
              <w:t xml:space="preserve">30 </w:t>
            </w:r>
            <w:r>
              <w:t>mins</w:t>
            </w:r>
          </w:p>
        </w:tc>
      </w:tr>
    </w:tbl>
    <w:p w14:paraId="3268FC4C" w14:textId="04DDD2CA" w:rsidR="00A71084" w:rsidRPr="00110B45" w:rsidRDefault="006F3596" w:rsidP="0072056E">
      <w:pPr>
        <w:pStyle w:val="LLHeader1"/>
        <w:spacing w:before="0" w:after="120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br/>
      </w:r>
      <w:r w:rsidR="00A71084" w:rsidRPr="00110B45">
        <w:rPr>
          <w:sz w:val="32"/>
          <w:szCs w:val="32"/>
        </w:rPr>
        <w:t>Further online modules</w:t>
      </w:r>
    </w:p>
    <w:p w14:paraId="3706BCF9" w14:textId="4CEC404F" w:rsidR="00A71084" w:rsidRPr="008E05DC" w:rsidRDefault="00DD4612" w:rsidP="00D24F8D">
      <w:pPr>
        <w:spacing w:after="240" w:line="240" w:lineRule="auto"/>
      </w:pPr>
      <w:r w:rsidRPr="008E05DC">
        <w:rPr>
          <w:noProof/>
        </w:rPr>
        <w:drawing>
          <wp:anchor distT="0" distB="0" distL="114300" distR="114300" simplePos="0" relativeHeight="251658240" behindDoc="1" locked="0" layoutInCell="1" allowOverlap="1" wp14:anchorId="5DC845AB" wp14:editId="0D60F51F">
            <wp:simplePos x="0" y="0"/>
            <wp:positionH relativeFrom="margin">
              <wp:posOffset>10160</wp:posOffset>
            </wp:positionH>
            <wp:positionV relativeFrom="paragraph">
              <wp:posOffset>12700</wp:posOffset>
            </wp:positionV>
            <wp:extent cx="838835" cy="328930"/>
            <wp:effectExtent l="0" t="0" r="0" b="0"/>
            <wp:wrapTight wrapText="bothSides">
              <wp:wrapPolygon edited="0">
                <wp:start x="0" y="0"/>
                <wp:lineTo x="0" y="20015"/>
                <wp:lineTo x="21093" y="20015"/>
                <wp:lineTo x="21093" y="0"/>
                <wp:lineTo x="0" y="0"/>
              </wp:wrapPolygon>
            </wp:wrapTight>
            <wp:docPr id="18" name="Picture 1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84" w:rsidRPr="008E05DC">
        <w:t>Included in the NGA learning Link offer are a range of modules developed by Virtual College for a wider audience, which provide useful background information on a range of topics with relevance to governance such as important aspects of safeguarding and health and safety.</w:t>
      </w:r>
    </w:p>
    <w:sectPr w:rsidR="00A71084" w:rsidRPr="008E05DC" w:rsidSect="00110B45">
      <w:headerReference w:type="default" r:id="rId72"/>
      <w:footerReference w:type="default" r:id="rId73"/>
      <w:type w:val="continuous"/>
      <w:pgSz w:w="11900" w:h="16840"/>
      <w:pgMar w:top="1653" w:right="1440" w:bottom="1440" w:left="1440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B2D6" w14:textId="77777777" w:rsidR="00B26BEE" w:rsidRDefault="00B26BEE" w:rsidP="00EE1EC9">
      <w:r>
        <w:separator/>
      </w:r>
    </w:p>
  </w:endnote>
  <w:endnote w:type="continuationSeparator" w:id="0">
    <w:p w14:paraId="2EB763D4" w14:textId="77777777" w:rsidR="00B26BEE" w:rsidRDefault="00B26BEE" w:rsidP="00EE1EC9">
      <w:r>
        <w:continuationSeparator/>
      </w:r>
    </w:p>
  </w:endnote>
  <w:endnote w:type="continuationNotice" w:id="1">
    <w:p w14:paraId="0624C42E" w14:textId="77777777" w:rsidR="00B26BEE" w:rsidRDefault="00B26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052D" w14:textId="7EBCD277" w:rsidR="005761D3" w:rsidRDefault="005761D3" w:rsidP="005761D3">
    <w:pPr>
      <w:pStyle w:val="Footer"/>
      <w:tabs>
        <w:tab w:val="clear" w:pos="4513"/>
        <w:tab w:val="clear" w:pos="9026"/>
      </w:tabs>
      <w:ind w:left="284"/>
    </w:pPr>
    <w:r w:rsidRPr="00662BB8">
      <w:rPr>
        <w:sz w:val="18"/>
        <w:szCs w:val="18"/>
      </w:rPr>
      <w:t>© National Governance Association 20</w:t>
    </w:r>
    <w:r>
      <w:rPr>
        <w:sz w:val="18"/>
        <w:szCs w:val="18"/>
      </w:rPr>
      <w:t>2</w:t>
    </w:r>
    <w:r w:rsidR="003E064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3B07" w14:textId="77777777" w:rsidR="00B26BEE" w:rsidRDefault="00B26BEE" w:rsidP="00EE1EC9">
      <w:r>
        <w:separator/>
      </w:r>
    </w:p>
  </w:footnote>
  <w:footnote w:type="continuationSeparator" w:id="0">
    <w:p w14:paraId="71E7A5BF" w14:textId="77777777" w:rsidR="00B26BEE" w:rsidRDefault="00B26BEE" w:rsidP="00EE1EC9">
      <w:r>
        <w:continuationSeparator/>
      </w:r>
    </w:p>
  </w:footnote>
  <w:footnote w:type="continuationNotice" w:id="1">
    <w:p w14:paraId="33EA157C" w14:textId="77777777" w:rsidR="00B26BEE" w:rsidRDefault="00B26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EC1D" w14:textId="56495AA7" w:rsidR="00AD4723" w:rsidRDefault="00D67810" w:rsidP="00AD4723">
    <w:pPr>
      <w:pStyle w:val="Header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2793B4" wp14:editId="35F4D3D7">
              <wp:simplePos x="0" y="0"/>
              <wp:positionH relativeFrom="page">
                <wp:posOffset>5575177</wp:posOffset>
              </wp:positionH>
              <wp:positionV relativeFrom="paragraph">
                <wp:posOffset>-758782</wp:posOffset>
              </wp:positionV>
              <wp:extent cx="2046303" cy="2046303"/>
              <wp:effectExtent l="0" t="0" r="30480" b="30480"/>
              <wp:wrapNone/>
              <wp:docPr id="102088067" name="Straight Connector 102088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46303" cy="2046303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5BD17" id="Straight Connector 1020880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9pt,-59.75pt" to="600.1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" strokecolor="#0088df [3204]" strokeweight=".5pt">
              <v:stroke joinstyle="miter"/>
              <w10:wrap anchorx="page"/>
            </v:line>
          </w:pict>
        </mc:Fallback>
      </mc:AlternateContent>
    </w:r>
    <w:r w:rsidR="00AD4723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DD5D09" wp14:editId="6449D1BB">
              <wp:simplePos x="0" y="0"/>
              <wp:positionH relativeFrom="column">
                <wp:posOffset>5767705</wp:posOffset>
              </wp:positionH>
              <wp:positionV relativeFrom="paragraph">
                <wp:posOffset>345440</wp:posOffset>
              </wp:positionV>
              <wp:extent cx="345440" cy="346075"/>
              <wp:effectExtent l="0" t="0" r="35560" b="34925"/>
              <wp:wrapNone/>
              <wp:docPr id="1723602945" name="Right Triangle 17236029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45440" cy="346075"/>
                      </a:xfrm>
                      <a:prstGeom prst="rtTriangl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119E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723602945" o:spid="_x0000_s1026" type="#_x0000_t6" style="position:absolute;margin-left:454.15pt;margin-top:27.2pt;width:27.2pt;height:27.2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" fillcolor="#ff7071 [3206]" strokecolor="#ff7071 [3206]" strokeweight="1pt"/>
          </w:pict>
        </mc:Fallback>
      </mc:AlternateContent>
    </w:r>
    <w:r w:rsidR="00AD4723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A30CEFA" wp14:editId="6C6B1D24">
              <wp:simplePos x="0" y="0"/>
              <wp:positionH relativeFrom="column">
                <wp:posOffset>5768969</wp:posOffset>
              </wp:positionH>
              <wp:positionV relativeFrom="paragraph">
                <wp:posOffset>711200</wp:posOffset>
              </wp:positionV>
              <wp:extent cx="346075" cy="346075"/>
              <wp:effectExtent l="0" t="0" r="34925" b="34925"/>
              <wp:wrapNone/>
              <wp:docPr id="629834040" name="Right Triangle 629834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46075" cy="34607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C4EF3B" id="Right Triangle 629834040" o:spid="_x0000_s1026" type="#_x0000_t6" style="position:absolute;margin-left:454.25pt;margin-top:56pt;width:27.25pt;height:27.25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" fillcolor="#ff77a8 [3205]" strokecolor="#ff77a8 [3205]" strokeweight="1pt"/>
          </w:pict>
        </mc:Fallback>
      </mc:AlternateContent>
    </w:r>
    <w:r w:rsidR="00AD472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15407B" wp14:editId="6E08879A">
              <wp:simplePos x="0" y="0"/>
              <wp:positionH relativeFrom="rightMargin">
                <wp:posOffset>-359545</wp:posOffset>
              </wp:positionH>
              <wp:positionV relativeFrom="paragraph">
                <wp:posOffset>-1083131</wp:posOffset>
              </wp:positionV>
              <wp:extent cx="1695450" cy="1695450"/>
              <wp:effectExtent l="0" t="0" r="0" b="0"/>
              <wp:wrapNone/>
              <wp:docPr id="1838446190" name="Oval 1838446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1695450"/>
                      </a:xfrm>
                      <a:prstGeom prst="ellipse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C957C21" id="Oval 1838446190" o:spid="_x0000_s1026" style="position:absolute;margin-left:-28.3pt;margin-top:-85.3pt;width:133.5pt;height:133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" fillcolor="#40d1bb [3208]" stroked="f" strokeweight="1pt">
              <v:stroke joinstyle="miter"/>
              <w10:wrap anchorx="margin"/>
            </v:oval>
          </w:pict>
        </mc:Fallback>
      </mc:AlternateContent>
    </w:r>
    <w:r w:rsidR="00AD4723">
      <w:rPr>
        <w:noProof/>
      </w:rPr>
      <w:drawing>
        <wp:inline distT="0" distB="0" distL="0" distR="0" wp14:anchorId="199AB64F" wp14:editId="4C90B7C8">
          <wp:extent cx="2254928" cy="629928"/>
          <wp:effectExtent l="0" t="0" r="0" b="0"/>
          <wp:docPr id="853186415" name="Picture 853186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533" cy="63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60C"/>
    <w:multiLevelType w:val="hybridMultilevel"/>
    <w:tmpl w:val="EBD85250"/>
    <w:lvl w:ilvl="0" w:tplc="789EC696">
      <w:start w:val="1"/>
      <w:numFmt w:val="bullet"/>
      <w:lvlText w:val="n"/>
      <w:lvlJc w:val="left"/>
      <w:pPr>
        <w:ind w:left="717" w:hanging="360"/>
      </w:pPr>
      <w:rPr>
        <w:rFonts w:ascii="Wingdings" w:hAnsi="Wingdings" w:hint="default"/>
        <w:color w:val="009646"/>
        <w:sz w:val="18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C9687A"/>
    <w:multiLevelType w:val="hybridMultilevel"/>
    <w:tmpl w:val="232CCA66"/>
    <w:lvl w:ilvl="0" w:tplc="645C78BC">
      <w:start w:val="1"/>
      <w:numFmt w:val="bullet"/>
      <w:lvlText w:val=""/>
      <w:lvlJc w:val="left"/>
      <w:pPr>
        <w:ind w:left="641" w:hanging="284"/>
      </w:pPr>
      <w:rPr>
        <w:rFonts w:ascii="Symbol" w:hAnsi="Symbol" w:hint="default"/>
        <w:color w:val="40D1BB" w:themeColor="accent5"/>
        <w:sz w:val="18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B55B69"/>
    <w:multiLevelType w:val="hybridMultilevel"/>
    <w:tmpl w:val="3EA47CF8"/>
    <w:lvl w:ilvl="0" w:tplc="645C7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 w:themeColor="accent5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77D2"/>
    <w:multiLevelType w:val="hybridMultilevel"/>
    <w:tmpl w:val="2B4C8DCC"/>
    <w:lvl w:ilvl="0" w:tplc="645C7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 w:themeColor="accent5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3640B"/>
    <w:multiLevelType w:val="hybridMultilevel"/>
    <w:tmpl w:val="7308583E"/>
    <w:lvl w:ilvl="0" w:tplc="C22A457E">
      <w:start w:val="1"/>
      <w:numFmt w:val="bullet"/>
      <w:lvlText w:val="n"/>
      <w:lvlJc w:val="left"/>
      <w:pPr>
        <w:ind w:left="641" w:hanging="284"/>
      </w:pPr>
      <w:rPr>
        <w:rFonts w:ascii="Wingdings" w:hAnsi="Wingdings" w:hint="default"/>
        <w:color w:val="C00000"/>
        <w:sz w:val="18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EC7ED4"/>
    <w:multiLevelType w:val="hybridMultilevel"/>
    <w:tmpl w:val="ADA40296"/>
    <w:lvl w:ilvl="0" w:tplc="C22A457E">
      <w:start w:val="1"/>
      <w:numFmt w:val="bullet"/>
      <w:lvlText w:val="n"/>
      <w:lvlJc w:val="left"/>
      <w:pPr>
        <w:ind w:left="717" w:hanging="360"/>
      </w:pPr>
      <w:rPr>
        <w:rFonts w:ascii="Wingdings" w:hAnsi="Wingdings" w:hint="default"/>
        <w:color w:val="C00000"/>
        <w:sz w:val="18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451952"/>
    <w:multiLevelType w:val="hybridMultilevel"/>
    <w:tmpl w:val="8FA646C4"/>
    <w:lvl w:ilvl="0" w:tplc="5666157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A5D7F5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F7391"/>
    <w:multiLevelType w:val="hybridMultilevel"/>
    <w:tmpl w:val="88663E94"/>
    <w:lvl w:ilvl="0" w:tplc="645C7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4560"/>
    <w:multiLevelType w:val="hybridMultilevel"/>
    <w:tmpl w:val="B5647120"/>
    <w:lvl w:ilvl="0" w:tplc="645C7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 w:themeColor="accent5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E14AF"/>
    <w:multiLevelType w:val="hybridMultilevel"/>
    <w:tmpl w:val="2836ECBA"/>
    <w:lvl w:ilvl="0" w:tplc="5BB8FF82">
      <w:start w:val="1"/>
      <w:numFmt w:val="bullet"/>
      <w:lvlText w:val="n"/>
      <w:lvlJc w:val="left"/>
      <w:pPr>
        <w:ind w:left="641" w:hanging="284"/>
      </w:pPr>
      <w:rPr>
        <w:rFonts w:ascii="Wingdings" w:hAnsi="Wingdings" w:hint="default"/>
        <w:color w:val="006A55" w:themeColor="accent6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444F71"/>
    <w:multiLevelType w:val="hybridMultilevel"/>
    <w:tmpl w:val="E7400636"/>
    <w:lvl w:ilvl="0" w:tplc="645C78B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40D1BB" w:themeColor="accent5"/>
        <w:sz w:val="18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FE7D13"/>
    <w:multiLevelType w:val="hybridMultilevel"/>
    <w:tmpl w:val="460ED71E"/>
    <w:lvl w:ilvl="0" w:tplc="17B6F3A8">
      <w:start w:val="1"/>
      <w:numFmt w:val="bullet"/>
      <w:pStyle w:val="BulletText"/>
      <w:lvlText w:val="n"/>
      <w:lvlJc w:val="left"/>
      <w:pPr>
        <w:ind w:left="641" w:hanging="284"/>
      </w:pPr>
      <w:rPr>
        <w:rFonts w:ascii="Wingdings" w:hAnsi="Wingdings" w:hint="default"/>
        <w:color w:val="9AB024"/>
        <w:sz w:val="18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 w16cid:durableId="683434721">
    <w:abstractNumId w:val="4"/>
  </w:num>
  <w:num w:numId="2" w16cid:durableId="1952516116">
    <w:abstractNumId w:val="9"/>
  </w:num>
  <w:num w:numId="3" w16cid:durableId="1359891925">
    <w:abstractNumId w:val="5"/>
  </w:num>
  <w:num w:numId="4" w16cid:durableId="1361777302">
    <w:abstractNumId w:val="0"/>
  </w:num>
  <w:num w:numId="5" w16cid:durableId="654994420">
    <w:abstractNumId w:val="11"/>
  </w:num>
  <w:num w:numId="6" w16cid:durableId="1863206745">
    <w:abstractNumId w:val="6"/>
  </w:num>
  <w:num w:numId="7" w16cid:durableId="1643266685">
    <w:abstractNumId w:val="10"/>
  </w:num>
  <w:num w:numId="8" w16cid:durableId="1763796864">
    <w:abstractNumId w:val="7"/>
  </w:num>
  <w:num w:numId="9" w16cid:durableId="1745761673">
    <w:abstractNumId w:val="1"/>
  </w:num>
  <w:num w:numId="10" w16cid:durableId="1238251298">
    <w:abstractNumId w:val="8"/>
  </w:num>
  <w:num w:numId="11" w16cid:durableId="2028212078">
    <w:abstractNumId w:val="2"/>
  </w:num>
  <w:num w:numId="12" w16cid:durableId="187977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02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C9"/>
    <w:rsid w:val="00004EFA"/>
    <w:rsid w:val="00007C89"/>
    <w:rsid w:val="00012949"/>
    <w:rsid w:val="00012D3A"/>
    <w:rsid w:val="00015B78"/>
    <w:rsid w:val="00015F24"/>
    <w:rsid w:val="00024AD7"/>
    <w:rsid w:val="00034394"/>
    <w:rsid w:val="000477BC"/>
    <w:rsid w:val="000478C1"/>
    <w:rsid w:val="00052CF7"/>
    <w:rsid w:val="00053DD9"/>
    <w:rsid w:val="00054A8F"/>
    <w:rsid w:val="00057294"/>
    <w:rsid w:val="00057484"/>
    <w:rsid w:val="00067948"/>
    <w:rsid w:val="00082540"/>
    <w:rsid w:val="0008440B"/>
    <w:rsid w:val="00085764"/>
    <w:rsid w:val="0009007C"/>
    <w:rsid w:val="00091DEF"/>
    <w:rsid w:val="00095E6F"/>
    <w:rsid w:val="00097F9E"/>
    <w:rsid w:val="000A4EAE"/>
    <w:rsid w:val="000B09C0"/>
    <w:rsid w:val="000B4FF7"/>
    <w:rsid w:val="000C319C"/>
    <w:rsid w:val="000D23A0"/>
    <w:rsid w:val="000D795A"/>
    <w:rsid w:val="00104C2C"/>
    <w:rsid w:val="00106724"/>
    <w:rsid w:val="00107AD6"/>
    <w:rsid w:val="00107ADB"/>
    <w:rsid w:val="00110B45"/>
    <w:rsid w:val="001135D5"/>
    <w:rsid w:val="001150C7"/>
    <w:rsid w:val="001162C2"/>
    <w:rsid w:val="00143EBF"/>
    <w:rsid w:val="001539F8"/>
    <w:rsid w:val="001557D3"/>
    <w:rsid w:val="001619B0"/>
    <w:rsid w:val="00172BAE"/>
    <w:rsid w:val="001750C0"/>
    <w:rsid w:val="00183BEB"/>
    <w:rsid w:val="0019206F"/>
    <w:rsid w:val="001947A6"/>
    <w:rsid w:val="001A0B8D"/>
    <w:rsid w:val="001A0D8E"/>
    <w:rsid w:val="001A7C2E"/>
    <w:rsid w:val="001C4C1F"/>
    <w:rsid w:val="001F1BCF"/>
    <w:rsid w:val="001F3686"/>
    <w:rsid w:val="001F4D8A"/>
    <w:rsid w:val="001F5E53"/>
    <w:rsid w:val="001F7862"/>
    <w:rsid w:val="00200BA3"/>
    <w:rsid w:val="00202377"/>
    <w:rsid w:val="00204C71"/>
    <w:rsid w:val="00215A80"/>
    <w:rsid w:val="002358A8"/>
    <w:rsid w:val="00242CF9"/>
    <w:rsid w:val="00260811"/>
    <w:rsid w:val="002644A1"/>
    <w:rsid w:val="00267A1C"/>
    <w:rsid w:val="002748C4"/>
    <w:rsid w:val="00277E2E"/>
    <w:rsid w:val="00281465"/>
    <w:rsid w:val="00290E04"/>
    <w:rsid w:val="002A33FD"/>
    <w:rsid w:val="002A5D5F"/>
    <w:rsid w:val="002B0AB7"/>
    <w:rsid w:val="002B672B"/>
    <w:rsid w:val="002C537E"/>
    <w:rsid w:val="002D131C"/>
    <w:rsid w:val="002F01C3"/>
    <w:rsid w:val="00311141"/>
    <w:rsid w:val="00312736"/>
    <w:rsid w:val="00315378"/>
    <w:rsid w:val="00316FD4"/>
    <w:rsid w:val="00323E31"/>
    <w:rsid w:val="00334689"/>
    <w:rsid w:val="003504DA"/>
    <w:rsid w:val="003532F3"/>
    <w:rsid w:val="00371556"/>
    <w:rsid w:val="0037304F"/>
    <w:rsid w:val="003748B8"/>
    <w:rsid w:val="003763B6"/>
    <w:rsid w:val="003814D8"/>
    <w:rsid w:val="003914ED"/>
    <w:rsid w:val="003A0334"/>
    <w:rsid w:val="003A4374"/>
    <w:rsid w:val="003C1AF3"/>
    <w:rsid w:val="003C39FB"/>
    <w:rsid w:val="003E0648"/>
    <w:rsid w:val="003E3A2B"/>
    <w:rsid w:val="003F777D"/>
    <w:rsid w:val="004119DA"/>
    <w:rsid w:val="004216DD"/>
    <w:rsid w:val="004222C5"/>
    <w:rsid w:val="0042365E"/>
    <w:rsid w:val="0042380E"/>
    <w:rsid w:val="0042563D"/>
    <w:rsid w:val="004437D1"/>
    <w:rsid w:val="00455505"/>
    <w:rsid w:val="00455B77"/>
    <w:rsid w:val="0046451D"/>
    <w:rsid w:val="0046492F"/>
    <w:rsid w:val="00467BD0"/>
    <w:rsid w:val="0048506D"/>
    <w:rsid w:val="004859DC"/>
    <w:rsid w:val="004866FC"/>
    <w:rsid w:val="0048730D"/>
    <w:rsid w:val="004A2F88"/>
    <w:rsid w:val="004B00F9"/>
    <w:rsid w:val="004B2B73"/>
    <w:rsid w:val="004B2D32"/>
    <w:rsid w:val="004B37F6"/>
    <w:rsid w:val="004B48A8"/>
    <w:rsid w:val="004C13DC"/>
    <w:rsid w:val="004E19DD"/>
    <w:rsid w:val="004E358F"/>
    <w:rsid w:val="004F2FDD"/>
    <w:rsid w:val="004F5D11"/>
    <w:rsid w:val="004F6F0D"/>
    <w:rsid w:val="00507F4D"/>
    <w:rsid w:val="0051088F"/>
    <w:rsid w:val="005151F9"/>
    <w:rsid w:val="00515CA8"/>
    <w:rsid w:val="0052334A"/>
    <w:rsid w:val="00525BA8"/>
    <w:rsid w:val="005310A5"/>
    <w:rsid w:val="00535B7E"/>
    <w:rsid w:val="00542226"/>
    <w:rsid w:val="0054440B"/>
    <w:rsid w:val="00544B6B"/>
    <w:rsid w:val="00554AA0"/>
    <w:rsid w:val="005761D3"/>
    <w:rsid w:val="00583173"/>
    <w:rsid w:val="00595A62"/>
    <w:rsid w:val="005A18CC"/>
    <w:rsid w:val="005A1FE6"/>
    <w:rsid w:val="005B33F5"/>
    <w:rsid w:val="005B5821"/>
    <w:rsid w:val="005E2C4F"/>
    <w:rsid w:val="005E474C"/>
    <w:rsid w:val="006014F5"/>
    <w:rsid w:val="006060FE"/>
    <w:rsid w:val="006079F1"/>
    <w:rsid w:val="00612386"/>
    <w:rsid w:val="00622370"/>
    <w:rsid w:val="00624FED"/>
    <w:rsid w:val="00626E60"/>
    <w:rsid w:val="00633B4D"/>
    <w:rsid w:val="00640E12"/>
    <w:rsid w:val="006452E2"/>
    <w:rsid w:val="00674398"/>
    <w:rsid w:val="006749AD"/>
    <w:rsid w:val="00683EE8"/>
    <w:rsid w:val="00686418"/>
    <w:rsid w:val="00690373"/>
    <w:rsid w:val="00695756"/>
    <w:rsid w:val="006A095B"/>
    <w:rsid w:val="006A29EB"/>
    <w:rsid w:val="006C51BF"/>
    <w:rsid w:val="006D2AA8"/>
    <w:rsid w:val="006D61B4"/>
    <w:rsid w:val="006E6EF3"/>
    <w:rsid w:val="006F3596"/>
    <w:rsid w:val="00701481"/>
    <w:rsid w:val="007204DF"/>
    <w:rsid w:val="0072056E"/>
    <w:rsid w:val="007224D4"/>
    <w:rsid w:val="0072587D"/>
    <w:rsid w:val="00725FF5"/>
    <w:rsid w:val="007402F0"/>
    <w:rsid w:val="00741A56"/>
    <w:rsid w:val="00755DB0"/>
    <w:rsid w:val="00756C4E"/>
    <w:rsid w:val="00765102"/>
    <w:rsid w:val="00770105"/>
    <w:rsid w:val="007703D6"/>
    <w:rsid w:val="007734DC"/>
    <w:rsid w:val="00775D70"/>
    <w:rsid w:val="00777E42"/>
    <w:rsid w:val="00782FFD"/>
    <w:rsid w:val="0079047A"/>
    <w:rsid w:val="00790A3F"/>
    <w:rsid w:val="00793D80"/>
    <w:rsid w:val="00797CEB"/>
    <w:rsid w:val="007A363F"/>
    <w:rsid w:val="007A5A3C"/>
    <w:rsid w:val="007A6019"/>
    <w:rsid w:val="007A642D"/>
    <w:rsid w:val="007B46BB"/>
    <w:rsid w:val="007C645F"/>
    <w:rsid w:val="007C7271"/>
    <w:rsid w:val="007D6F2D"/>
    <w:rsid w:val="007F0B9D"/>
    <w:rsid w:val="007F4CB1"/>
    <w:rsid w:val="007F587B"/>
    <w:rsid w:val="007F687C"/>
    <w:rsid w:val="00823C80"/>
    <w:rsid w:val="008327CC"/>
    <w:rsid w:val="0083670E"/>
    <w:rsid w:val="00840F70"/>
    <w:rsid w:val="00844078"/>
    <w:rsid w:val="0084443F"/>
    <w:rsid w:val="00860C41"/>
    <w:rsid w:val="0086445A"/>
    <w:rsid w:val="0087248E"/>
    <w:rsid w:val="00875159"/>
    <w:rsid w:val="00882112"/>
    <w:rsid w:val="00890396"/>
    <w:rsid w:val="00892302"/>
    <w:rsid w:val="008A0147"/>
    <w:rsid w:val="008B028E"/>
    <w:rsid w:val="008E05DC"/>
    <w:rsid w:val="00907A6D"/>
    <w:rsid w:val="00916EBD"/>
    <w:rsid w:val="00931A7B"/>
    <w:rsid w:val="0094224F"/>
    <w:rsid w:val="00945923"/>
    <w:rsid w:val="00946D5E"/>
    <w:rsid w:val="00947A5E"/>
    <w:rsid w:val="009640F3"/>
    <w:rsid w:val="009646DD"/>
    <w:rsid w:val="009664A3"/>
    <w:rsid w:val="00987F92"/>
    <w:rsid w:val="009A1F06"/>
    <w:rsid w:val="009A3457"/>
    <w:rsid w:val="009A740C"/>
    <w:rsid w:val="009B7FA9"/>
    <w:rsid w:val="009D00EE"/>
    <w:rsid w:val="009E2EE2"/>
    <w:rsid w:val="009E3CD8"/>
    <w:rsid w:val="009E7C24"/>
    <w:rsid w:val="00A12AA7"/>
    <w:rsid w:val="00A20F38"/>
    <w:rsid w:val="00A23F5D"/>
    <w:rsid w:val="00A400F1"/>
    <w:rsid w:val="00A41CA9"/>
    <w:rsid w:val="00A5017E"/>
    <w:rsid w:val="00A53A44"/>
    <w:rsid w:val="00A653B0"/>
    <w:rsid w:val="00A67C30"/>
    <w:rsid w:val="00A71084"/>
    <w:rsid w:val="00A77309"/>
    <w:rsid w:val="00A80D64"/>
    <w:rsid w:val="00A829CE"/>
    <w:rsid w:val="00A90D4C"/>
    <w:rsid w:val="00A9359D"/>
    <w:rsid w:val="00A95E43"/>
    <w:rsid w:val="00AA3858"/>
    <w:rsid w:val="00AA7657"/>
    <w:rsid w:val="00AB3BCF"/>
    <w:rsid w:val="00AD3C4D"/>
    <w:rsid w:val="00AD4723"/>
    <w:rsid w:val="00AF32C4"/>
    <w:rsid w:val="00B016D3"/>
    <w:rsid w:val="00B03F6D"/>
    <w:rsid w:val="00B15394"/>
    <w:rsid w:val="00B15EB0"/>
    <w:rsid w:val="00B23166"/>
    <w:rsid w:val="00B2672A"/>
    <w:rsid w:val="00B26BEE"/>
    <w:rsid w:val="00B30A44"/>
    <w:rsid w:val="00B315A2"/>
    <w:rsid w:val="00B342F5"/>
    <w:rsid w:val="00B577FD"/>
    <w:rsid w:val="00B73F8E"/>
    <w:rsid w:val="00B80622"/>
    <w:rsid w:val="00B85EB3"/>
    <w:rsid w:val="00B8677D"/>
    <w:rsid w:val="00B90003"/>
    <w:rsid w:val="00B943DB"/>
    <w:rsid w:val="00B968E5"/>
    <w:rsid w:val="00BA3117"/>
    <w:rsid w:val="00BA64AC"/>
    <w:rsid w:val="00BA7F8A"/>
    <w:rsid w:val="00BB7FCA"/>
    <w:rsid w:val="00BC0698"/>
    <w:rsid w:val="00BC61D3"/>
    <w:rsid w:val="00BD2D63"/>
    <w:rsid w:val="00BE5C3B"/>
    <w:rsid w:val="00BE73AA"/>
    <w:rsid w:val="00C12B29"/>
    <w:rsid w:val="00C1443E"/>
    <w:rsid w:val="00C4491E"/>
    <w:rsid w:val="00C459A6"/>
    <w:rsid w:val="00C510CD"/>
    <w:rsid w:val="00C725DF"/>
    <w:rsid w:val="00C805C2"/>
    <w:rsid w:val="00C968EA"/>
    <w:rsid w:val="00C9748B"/>
    <w:rsid w:val="00CA10BB"/>
    <w:rsid w:val="00CA43DE"/>
    <w:rsid w:val="00CA4465"/>
    <w:rsid w:val="00CB656F"/>
    <w:rsid w:val="00CB6C21"/>
    <w:rsid w:val="00CC2F3E"/>
    <w:rsid w:val="00CC31EE"/>
    <w:rsid w:val="00CC3310"/>
    <w:rsid w:val="00CD0011"/>
    <w:rsid w:val="00CF4805"/>
    <w:rsid w:val="00CF72B8"/>
    <w:rsid w:val="00D1621E"/>
    <w:rsid w:val="00D165C8"/>
    <w:rsid w:val="00D20B7C"/>
    <w:rsid w:val="00D24A5D"/>
    <w:rsid w:val="00D24F8D"/>
    <w:rsid w:val="00D355D8"/>
    <w:rsid w:val="00D35926"/>
    <w:rsid w:val="00D37AC1"/>
    <w:rsid w:val="00D42D3C"/>
    <w:rsid w:val="00D43099"/>
    <w:rsid w:val="00D6462F"/>
    <w:rsid w:val="00D659B2"/>
    <w:rsid w:val="00D67810"/>
    <w:rsid w:val="00D778F9"/>
    <w:rsid w:val="00D841BF"/>
    <w:rsid w:val="00D932BA"/>
    <w:rsid w:val="00D94FCD"/>
    <w:rsid w:val="00DB5570"/>
    <w:rsid w:val="00DC090D"/>
    <w:rsid w:val="00DD3482"/>
    <w:rsid w:val="00DD4612"/>
    <w:rsid w:val="00DE3820"/>
    <w:rsid w:val="00DE5F1A"/>
    <w:rsid w:val="00E15414"/>
    <w:rsid w:val="00E229BE"/>
    <w:rsid w:val="00E22BB2"/>
    <w:rsid w:val="00E253C4"/>
    <w:rsid w:val="00E27840"/>
    <w:rsid w:val="00E3115D"/>
    <w:rsid w:val="00E3297C"/>
    <w:rsid w:val="00E52601"/>
    <w:rsid w:val="00E538CB"/>
    <w:rsid w:val="00E5734A"/>
    <w:rsid w:val="00E71D5F"/>
    <w:rsid w:val="00E73A48"/>
    <w:rsid w:val="00E77005"/>
    <w:rsid w:val="00E8009D"/>
    <w:rsid w:val="00E816E1"/>
    <w:rsid w:val="00E85307"/>
    <w:rsid w:val="00E901F4"/>
    <w:rsid w:val="00E95B81"/>
    <w:rsid w:val="00EA77A5"/>
    <w:rsid w:val="00EB32E0"/>
    <w:rsid w:val="00EB511B"/>
    <w:rsid w:val="00EC2A3F"/>
    <w:rsid w:val="00EC3FC7"/>
    <w:rsid w:val="00EC4A02"/>
    <w:rsid w:val="00ED0369"/>
    <w:rsid w:val="00ED3389"/>
    <w:rsid w:val="00ED4104"/>
    <w:rsid w:val="00ED582C"/>
    <w:rsid w:val="00EE12DB"/>
    <w:rsid w:val="00EE1EC9"/>
    <w:rsid w:val="00EE7647"/>
    <w:rsid w:val="00F04CB2"/>
    <w:rsid w:val="00F07513"/>
    <w:rsid w:val="00F12D41"/>
    <w:rsid w:val="00F216E5"/>
    <w:rsid w:val="00F33F59"/>
    <w:rsid w:val="00F35818"/>
    <w:rsid w:val="00F41391"/>
    <w:rsid w:val="00F46261"/>
    <w:rsid w:val="00F47AD4"/>
    <w:rsid w:val="00F50938"/>
    <w:rsid w:val="00F5221F"/>
    <w:rsid w:val="00F53CAD"/>
    <w:rsid w:val="00F54EC7"/>
    <w:rsid w:val="00F57A70"/>
    <w:rsid w:val="00F6468E"/>
    <w:rsid w:val="00F722CE"/>
    <w:rsid w:val="00F724F7"/>
    <w:rsid w:val="00F8271D"/>
    <w:rsid w:val="00F90D19"/>
    <w:rsid w:val="00F91B7E"/>
    <w:rsid w:val="00F93E19"/>
    <w:rsid w:val="00F95C65"/>
    <w:rsid w:val="00F966E2"/>
    <w:rsid w:val="00F96742"/>
    <w:rsid w:val="00F97E19"/>
    <w:rsid w:val="00FA4BD6"/>
    <w:rsid w:val="00FA50B7"/>
    <w:rsid w:val="00FA71B3"/>
    <w:rsid w:val="00FA7BCA"/>
    <w:rsid w:val="00FB7823"/>
    <w:rsid w:val="00FD3994"/>
    <w:rsid w:val="00FE1DED"/>
    <w:rsid w:val="00FE58FC"/>
    <w:rsid w:val="00FE5BEE"/>
    <w:rsid w:val="00FF0B85"/>
    <w:rsid w:val="00FF56F6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2ECA2"/>
  <w15:chartTrackingRefBased/>
  <w15:docId w15:val="{1031D9D4-399E-4250-9D2D-53A13307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4C"/>
  </w:style>
  <w:style w:type="paragraph" w:styleId="Heading1">
    <w:name w:val="heading 1"/>
    <w:basedOn w:val="Normal"/>
    <w:next w:val="Normal"/>
    <w:link w:val="Heading1Char"/>
    <w:uiPriority w:val="9"/>
    <w:qFormat/>
    <w:rsid w:val="005E47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436F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7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65A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7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65A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7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65A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7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65A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7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436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7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436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7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436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7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36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E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E1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C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E1EC9"/>
    <w:rPr>
      <w:color w:val="000000" w:themeColor="hyperlink"/>
      <w:u w:val="single"/>
    </w:rPr>
  </w:style>
  <w:style w:type="paragraph" w:customStyle="1" w:styleId="MainText">
    <w:name w:val="Main Text"/>
    <w:basedOn w:val="Normal"/>
    <w:qFormat/>
    <w:rsid w:val="005761D3"/>
    <w:pPr>
      <w:spacing w:line="240" w:lineRule="exact"/>
      <w:ind w:left="357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45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3482"/>
    <w:rPr>
      <w:color w:val="605E5C"/>
      <w:shd w:val="clear" w:color="auto" w:fill="E1DFDD"/>
    </w:rPr>
  </w:style>
  <w:style w:type="paragraph" w:customStyle="1" w:styleId="MainSubheads">
    <w:name w:val="Main Subheads"/>
    <w:basedOn w:val="MainText"/>
    <w:qFormat/>
    <w:rsid w:val="00B943DB"/>
    <w:pPr>
      <w:spacing w:after="200"/>
      <w:ind w:left="0"/>
    </w:pPr>
    <w:rPr>
      <w:b/>
      <w:bCs/>
      <w:sz w:val="28"/>
      <w:szCs w:val="28"/>
    </w:rPr>
  </w:style>
  <w:style w:type="paragraph" w:customStyle="1" w:styleId="DurationText">
    <w:name w:val="Duration Text"/>
    <w:basedOn w:val="MainText"/>
    <w:qFormat/>
    <w:rsid w:val="00B943DB"/>
    <w:pPr>
      <w:ind w:left="0"/>
    </w:pPr>
  </w:style>
  <w:style w:type="paragraph" w:customStyle="1" w:styleId="MainTableText">
    <w:name w:val="Main Table Text"/>
    <w:basedOn w:val="MainText"/>
    <w:qFormat/>
    <w:rsid w:val="005761D3"/>
    <w:pPr>
      <w:ind w:left="0"/>
    </w:pPr>
    <w:rPr>
      <w:color w:val="3B3838" w:themeColor="background2" w:themeShade="40"/>
    </w:rPr>
  </w:style>
  <w:style w:type="character" w:styleId="FollowedHyperlink">
    <w:name w:val="FollowedHyperlink"/>
    <w:basedOn w:val="DefaultParagraphFont"/>
    <w:uiPriority w:val="99"/>
    <w:semiHidden/>
    <w:unhideWhenUsed/>
    <w:rsid w:val="00B943DB"/>
    <w:rPr>
      <w:color w:val="000000" w:themeColor="followedHyperlink"/>
      <w:u w:val="single"/>
    </w:rPr>
  </w:style>
  <w:style w:type="paragraph" w:customStyle="1" w:styleId="LargeHeader">
    <w:name w:val="Large Header"/>
    <w:basedOn w:val="MainSubheads"/>
    <w:rsid w:val="00EB32E0"/>
    <w:rPr>
      <w:sz w:val="32"/>
    </w:rPr>
  </w:style>
  <w:style w:type="paragraph" w:customStyle="1" w:styleId="BulletText">
    <w:name w:val="Bullet Text"/>
    <w:basedOn w:val="Normal"/>
    <w:rsid w:val="005A1FE6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B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2B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2B8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474C"/>
    <w:rPr>
      <w:rFonts w:asciiTheme="majorHAnsi" w:eastAsiaTheme="majorEastAsia" w:hAnsiTheme="majorHAnsi" w:cstheme="majorBidi"/>
      <w:color w:val="00436F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74C"/>
    <w:rPr>
      <w:rFonts w:asciiTheme="majorHAnsi" w:eastAsiaTheme="majorEastAsia" w:hAnsiTheme="majorHAnsi" w:cstheme="majorBidi"/>
      <w:color w:val="0065A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74C"/>
    <w:rPr>
      <w:rFonts w:asciiTheme="majorHAnsi" w:eastAsiaTheme="majorEastAsia" w:hAnsiTheme="majorHAnsi" w:cstheme="majorBidi"/>
      <w:color w:val="0065A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74C"/>
    <w:rPr>
      <w:rFonts w:asciiTheme="majorHAnsi" w:eastAsiaTheme="majorEastAsia" w:hAnsiTheme="majorHAnsi" w:cstheme="majorBidi"/>
      <w:color w:val="0065A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74C"/>
    <w:rPr>
      <w:rFonts w:asciiTheme="majorHAnsi" w:eastAsiaTheme="majorEastAsia" w:hAnsiTheme="majorHAnsi" w:cstheme="majorBidi"/>
      <w:caps/>
      <w:color w:val="0065A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74C"/>
    <w:rPr>
      <w:rFonts w:asciiTheme="majorHAnsi" w:eastAsiaTheme="majorEastAsia" w:hAnsiTheme="majorHAnsi" w:cstheme="majorBidi"/>
      <w:i/>
      <w:iCs/>
      <w:caps/>
      <w:color w:val="00436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74C"/>
    <w:rPr>
      <w:rFonts w:asciiTheme="majorHAnsi" w:eastAsiaTheme="majorEastAsia" w:hAnsiTheme="majorHAnsi" w:cstheme="majorBidi"/>
      <w:b/>
      <w:bCs/>
      <w:color w:val="00436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74C"/>
    <w:rPr>
      <w:rFonts w:asciiTheme="majorHAnsi" w:eastAsiaTheme="majorEastAsia" w:hAnsiTheme="majorHAnsi" w:cstheme="majorBidi"/>
      <w:b/>
      <w:bCs/>
      <w:i/>
      <w:iCs/>
      <w:color w:val="00436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74C"/>
    <w:rPr>
      <w:rFonts w:asciiTheme="majorHAnsi" w:eastAsiaTheme="majorEastAsia" w:hAnsiTheme="majorHAnsi" w:cstheme="majorBidi"/>
      <w:i/>
      <w:iCs/>
      <w:color w:val="00436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474C"/>
    <w:pPr>
      <w:spacing w:line="240" w:lineRule="auto"/>
    </w:pPr>
    <w:rPr>
      <w:b/>
      <w:bCs/>
      <w:smallCaps/>
      <w:color w:val="00407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E47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407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474C"/>
    <w:rPr>
      <w:rFonts w:asciiTheme="majorHAnsi" w:eastAsiaTheme="majorEastAsia" w:hAnsiTheme="majorHAnsi" w:cstheme="majorBidi"/>
      <w:caps/>
      <w:color w:val="00407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7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88D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74C"/>
    <w:rPr>
      <w:rFonts w:asciiTheme="majorHAnsi" w:eastAsiaTheme="majorEastAsia" w:hAnsiTheme="majorHAnsi" w:cstheme="majorBidi"/>
      <w:color w:val="0088DF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E474C"/>
    <w:rPr>
      <w:b/>
      <w:bCs/>
    </w:rPr>
  </w:style>
  <w:style w:type="character" w:styleId="Emphasis">
    <w:name w:val="Emphasis"/>
    <w:basedOn w:val="DefaultParagraphFont"/>
    <w:uiPriority w:val="20"/>
    <w:qFormat/>
    <w:rsid w:val="005E474C"/>
    <w:rPr>
      <w:i/>
      <w:iCs/>
    </w:rPr>
  </w:style>
  <w:style w:type="paragraph" w:styleId="NoSpacing">
    <w:name w:val="No Spacing"/>
    <w:uiPriority w:val="1"/>
    <w:qFormat/>
    <w:rsid w:val="005E47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474C"/>
    <w:pPr>
      <w:spacing w:before="120" w:after="120"/>
      <w:ind w:left="720"/>
    </w:pPr>
    <w:rPr>
      <w:color w:val="00407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74C"/>
    <w:rPr>
      <w:color w:val="00407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7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407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74C"/>
    <w:rPr>
      <w:rFonts w:asciiTheme="majorHAnsi" w:eastAsiaTheme="majorEastAsia" w:hAnsiTheme="majorHAnsi" w:cstheme="majorBidi"/>
      <w:color w:val="00407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47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47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47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E474C"/>
    <w:rPr>
      <w:b/>
      <w:bCs/>
      <w:smallCaps/>
      <w:color w:val="00407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E474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74C"/>
    <w:pPr>
      <w:outlineLvl w:val="9"/>
    </w:pPr>
  </w:style>
  <w:style w:type="paragraph" w:customStyle="1" w:styleId="LLHeader1">
    <w:name w:val="LL Header1"/>
    <w:basedOn w:val="Heading1"/>
    <w:link w:val="LLHeader1Char"/>
    <w:qFormat/>
    <w:rsid w:val="005E474C"/>
    <w:rPr>
      <w:color w:val="008E72" w:themeColor="accent6"/>
    </w:rPr>
  </w:style>
  <w:style w:type="paragraph" w:styleId="ListParagraph">
    <w:name w:val="List Paragraph"/>
    <w:basedOn w:val="Normal"/>
    <w:uiPriority w:val="34"/>
    <w:qFormat/>
    <w:rsid w:val="00775D70"/>
    <w:pPr>
      <w:ind w:left="720"/>
      <w:contextualSpacing/>
    </w:pPr>
  </w:style>
  <w:style w:type="character" w:customStyle="1" w:styleId="LLHeader1Char">
    <w:name w:val="LL Header1 Char"/>
    <w:basedOn w:val="Heading1Char"/>
    <w:link w:val="LLHeader1"/>
    <w:rsid w:val="005E474C"/>
    <w:rPr>
      <w:rFonts w:asciiTheme="majorHAnsi" w:eastAsiaTheme="majorEastAsia" w:hAnsiTheme="majorHAnsi" w:cstheme="majorBidi"/>
      <w:color w:val="008E72" w:themeColor="accent6"/>
      <w:sz w:val="36"/>
      <w:szCs w:val="36"/>
    </w:rPr>
  </w:style>
  <w:style w:type="table" w:styleId="TableGridLight">
    <w:name w:val="Grid Table Light"/>
    <w:basedOn w:val="TableNormal"/>
    <w:uiPriority w:val="40"/>
    <w:rsid w:val="00015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ga.org.uk/training/directory/handling-difficult-situations/" TargetMode="External"/><Relationship Id="rId21" Type="http://schemas.openxmlformats.org/officeDocument/2006/relationships/hyperlink" Target="https://www.nga.org.uk/training/directory/effective-mat-governance/" TargetMode="External"/><Relationship Id="rId42" Type="http://schemas.openxmlformats.org/officeDocument/2006/relationships/hyperlink" Target="https://www.nga.org.uk/training/directory/setting-performance-objectives-executive-leaders/" TargetMode="External"/><Relationship Id="rId47" Type="http://schemas.openxmlformats.org/officeDocument/2006/relationships/hyperlink" Target="https://www.nga.org.uk/training/directory/essential-safeguarding/" TargetMode="External"/><Relationship Id="rId63" Type="http://schemas.openxmlformats.org/officeDocument/2006/relationships/hyperlink" Target="https://www.nga.org.uk/training/directory/introduction-clerking-programme/" TargetMode="External"/><Relationship Id="rId68" Type="http://schemas.openxmlformats.org/officeDocument/2006/relationships/hyperlink" Target="https://www.nga.org.uk/training/directory/support-board-developm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training/directory/how-to-complete-monitoring-visits/" TargetMode="External"/><Relationship Id="rId29" Type="http://schemas.openxmlformats.org/officeDocument/2006/relationships/hyperlink" Target="https://www.nga.org.uk/training/directory/governance-monitoring-tool-help-drive-improvement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nga.org.uk/training/directory/creating-new-vision-school-trust/" TargetMode="External"/><Relationship Id="rId32" Type="http://schemas.openxmlformats.org/officeDocument/2006/relationships/hyperlink" Target="https://www.nga.org.uk/training/directory/ethical-leadership-planning-tool/" TargetMode="External"/><Relationship Id="rId37" Type="http://schemas.openxmlformats.org/officeDocument/2006/relationships/hyperlink" Target="https://www.nga.org.uk/training/directory/monitoring-performance-data-targets/" TargetMode="External"/><Relationship Id="rId40" Type="http://schemas.openxmlformats.org/officeDocument/2006/relationships/hyperlink" Target="https://www.nga.org.uk/training/directory/minimising-exclusions/" TargetMode="External"/><Relationship Id="rId45" Type="http://schemas.openxmlformats.org/officeDocument/2006/relationships/hyperlink" Target="https://www.nga.org.uk/training/directory/effective-financial-governance/" TargetMode="External"/><Relationship Id="rId53" Type="http://schemas.openxmlformats.org/officeDocument/2006/relationships/hyperlink" Target="https://www.nga.org.uk/training/directory/panel-work-programme/" TargetMode="External"/><Relationship Id="rId58" Type="http://schemas.openxmlformats.org/officeDocument/2006/relationships/hyperlink" Target="https://www.nga.org.uk/training/directory/introduction-clerking-programme/" TargetMode="External"/><Relationship Id="rId66" Type="http://schemas.openxmlformats.org/officeDocument/2006/relationships/hyperlink" Target="https://www.nga.org.uk/training/directory/clerking-new-contexts/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nga.org.uk/training/directory/introduction-clerking-programme/" TargetMode="External"/><Relationship Id="rId19" Type="http://schemas.openxmlformats.org/officeDocument/2006/relationships/image" Target="media/image2.jpeg"/><Relationship Id="rId14" Type="http://schemas.openxmlformats.org/officeDocument/2006/relationships/hyperlink" Target="https://www.nga.org.uk/training/directory/essential-safeguarding/" TargetMode="External"/><Relationship Id="rId22" Type="http://schemas.openxmlformats.org/officeDocument/2006/relationships/hyperlink" Target="https://www.nga.org.uk/training/directory/local-governance/" TargetMode="External"/><Relationship Id="rId27" Type="http://schemas.openxmlformats.org/officeDocument/2006/relationships/hyperlink" Target="https://www.nga.org.uk/training/directory/ofsted-guide-for-boards/" TargetMode="External"/><Relationship Id="rId30" Type="http://schemas.openxmlformats.org/officeDocument/2006/relationships/hyperlink" Target="https://www.nga.org.uk/training/directory/holding-to-account-question-and-challenge/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s://www.nga.org.uk/training/directory/recruiting-senior-executive-leader/" TargetMode="External"/><Relationship Id="rId48" Type="http://schemas.openxmlformats.org/officeDocument/2006/relationships/hyperlink" Target="https://www.nga.org.uk/training/directory/health-safety/" TargetMode="External"/><Relationship Id="rId56" Type="http://schemas.openxmlformats.org/officeDocument/2006/relationships/hyperlink" Target="https://www.nga.org.uk/training/directory/effective-hr-review-panel/" TargetMode="External"/><Relationship Id="rId64" Type="http://schemas.openxmlformats.org/officeDocument/2006/relationships/hyperlink" Target="https://www.nga.org.uk/training/directory/introduction-clerking-programme/" TargetMode="External"/><Relationship Id="rId69" Type="http://schemas.openxmlformats.org/officeDocument/2006/relationships/hyperlink" Target="https://www.nga.org.uk/training/directory/trusted-advisor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nga.org.uk/training/directory/school-food/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ga.org.uk/training/directory/an-introduction-to-the-english-education-system/" TargetMode="External"/><Relationship Id="rId17" Type="http://schemas.openxmlformats.org/officeDocument/2006/relationships/hyperlink" Target="https://www.nga.org.uk/training/directory/an-introduction-to-compliance/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www.nga.org.uk/training/directory/skills-audit/" TargetMode="External"/><Relationship Id="rId38" Type="http://schemas.openxmlformats.org/officeDocument/2006/relationships/hyperlink" Target="https://www.nga.org.uk/training/directory/governance-send/" TargetMode="External"/><Relationship Id="rId46" Type="http://schemas.openxmlformats.org/officeDocument/2006/relationships/hyperlink" Target="https://www.nga.org.uk/training/directory/using-integrated-curriculum-financial-planning/" TargetMode="External"/><Relationship Id="rId59" Type="http://schemas.openxmlformats.org/officeDocument/2006/relationships/hyperlink" Target="https://www.nga.org.uk/training/directory/introduction-clerking-programme/" TargetMode="External"/><Relationship Id="rId67" Type="http://schemas.openxmlformats.org/officeDocument/2006/relationships/hyperlink" Target="https://www.nga.org.uk/training/directory/clerking-new-contexts/" TargetMode="External"/><Relationship Id="rId20" Type="http://schemas.openxmlformats.org/officeDocument/2006/relationships/hyperlink" Target="https://www.nga.org.uk/training/directory/stakeholder-engagement-governance-role/" TargetMode="External"/><Relationship Id="rId41" Type="http://schemas.openxmlformats.org/officeDocument/2006/relationships/hyperlink" Target="https://www.nga.org.uk/training/directory/headteacher-appraisal-capability/" TargetMode="External"/><Relationship Id="rId54" Type="http://schemas.openxmlformats.org/officeDocument/2006/relationships/hyperlink" Target="https://www.nga.org.uk/training/directory/review-suspensions-exclusions/" TargetMode="External"/><Relationship Id="rId62" Type="http://schemas.openxmlformats.org/officeDocument/2006/relationships/hyperlink" Target="https://www.nga.org.uk/training/directory/introduction-clerking-programme/" TargetMode="External"/><Relationship Id="rId70" Type="http://schemas.openxmlformats.org/officeDocument/2006/relationships/hyperlink" Target="https://www.nga.org.uk/training/directory/courageous-clerking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ga.org.uk/training/directory/an-introduction-to-the-strategic-role-of-governance/" TargetMode="External"/><Relationship Id="rId23" Type="http://schemas.openxmlformats.org/officeDocument/2006/relationships/hyperlink" Target="https://www.nga.org.uk/training/directory/equality-diversity-inclusion-programme/" TargetMode="External"/><Relationship Id="rId28" Type="http://schemas.openxmlformats.org/officeDocument/2006/relationships/hyperlink" Target="https://www.nga.org.uk/training/directory/succession-planning/" TargetMode="External"/><Relationship Id="rId36" Type="http://schemas.openxmlformats.org/officeDocument/2006/relationships/hyperlink" Target="https://www.nga.org.uk/training/directory/arts-culture-creativity-improving-school-trust-curriculum/" TargetMode="External"/><Relationship Id="rId49" Type="http://schemas.openxmlformats.org/officeDocument/2006/relationships/hyperlink" Target="https://www.nga.org.uk/training/directory/safer-recruitment/" TargetMode="External"/><Relationship Id="rId57" Type="http://schemas.openxmlformats.org/officeDocument/2006/relationships/hyperlink" Target="https://www.nga.org.uk/training/directory/effective-complaint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ga.org.uk/training/directory/holding-account-courageous-conversation/" TargetMode="External"/><Relationship Id="rId44" Type="http://schemas.openxmlformats.org/officeDocument/2006/relationships/hyperlink" Target="https://www.nga.org.uk/training/directory/management-workload-wellbeing-governance-role/" TargetMode="External"/><Relationship Id="rId52" Type="http://schemas.openxmlformats.org/officeDocument/2006/relationships/hyperlink" Target="https://www.nga.org.uk/training/directory/cyber-security-and-governance/" TargetMode="External"/><Relationship Id="rId60" Type="http://schemas.openxmlformats.org/officeDocument/2006/relationships/hyperlink" Target="https://www.nga.org.uk/training/directory/introduction-clerking-programme/" TargetMode="External"/><Relationship Id="rId65" Type="http://schemas.openxmlformats.org/officeDocument/2006/relationships/hyperlink" Target="https://www.nga.org.uk/training/directory/clerking-new-contexts/" TargetMode="External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nga.org.uk/training/directory/understanding-the-expectations-of-governance-in-your-setting/" TargetMode="External"/><Relationship Id="rId18" Type="http://schemas.openxmlformats.org/officeDocument/2006/relationships/hyperlink" Target="https://www.nga.org.uk/training/directory/the-recipe-for-effective-governance/" TargetMode="External"/><Relationship Id="rId39" Type="http://schemas.openxmlformats.org/officeDocument/2006/relationships/hyperlink" Target="https://www.nga.org.uk/training/directory/pupil-premium/" TargetMode="External"/><Relationship Id="rId34" Type="http://schemas.openxmlformats.org/officeDocument/2006/relationships/hyperlink" Target="https://www.nga.org.uk/training/directory/environmental-sustainability-the-governance-role/" TargetMode="External"/><Relationship Id="rId50" Type="http://schemas.openxmlformats.org/officeDocument/2006/relationships/hyperlink" Target="https://www.nga.org.uk/training/directory/handling-complaints/" TargetMode="External"/><Relationship Id="rId55" Type="http://schemas.openxmlformats.org/officeDocument/2006/relationships/hyperlink" Target="https://www.nga.org.uk/training/directory/admissions-appeal/" TargetMode="External"/><Relationship Id="rId7" Type="http://schemas.openxmlformats.org/officeDocument/2006/relationships/settings" Target="settings.xml"/><Relationship Id="rId7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407B"/>
      </a:dk2>
      <a:lt2>
        <a:srgbClr val="E7E6E6"/>
      </a:lt2>
      <a:accent1>
        <a:srgbClr val="0088DF"/>
      </a:accent1>
      <a:accent2>
        <a:srgbClr val="FF77A8"/>
      </a:accent2>
      <a:accent3>
        <a:srgbClr val="FF7071"/>
      </a:accent3>
      <a:accent4>
        <a:srgbClr val="FF9900"/>
      </a:accent4>
      <a:accent5>
        <a:srgbClr val="40D1BB"/>
      </a:accent5>
      <a:accent6>
        <a:srgbClr val="008E72"/>
      </a:accent6>
      <a:hlink>
        <a:srgbClr val="000000"/>
      </a:hlink>
      <a:folHlink>
        <a:srgbClr val="000000"/>
      </a:folHlink>
    </a:clrScheme>
    <a:fontScheme name="Custom 1">
      <a:majorFont>
        <a:latin typeface="New Kansas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8" ma:contentTypeDescription="Create a new document." ma:contentTypeScope="" ma:versionID="63799cd648ddddcac6de49998c5ccffb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2dbcc2bc586f65756acf72e2e9e870ec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1e6caa-c559-415f-8351-9adedf956b9e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204BD-3F24-4238-BB14-640FAE30CF6D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6564F183-C019-4607-9450-1537F7C1E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E8057-6825-4D5C-818B-DC7F6862E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EE42E-4AA9-45B2-90A3-6DFB26509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1695</Words>
  <Characters>8971</Characters>
  <Application>Microsoft Office Word</Application>
  <DocSecurity>0</DocSecurity>
  <Lines>448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Links>
    <vt:vector size="474" baseType="variant">
      <vt:variant>
        <vt:i4>4653151</vt:i4>
      </vt:variant>
      <vt:variant>
        <vt:i4>234</vt:i4>
      </vt:variant>
      <vt:variant>
        <vt:i4>0</vt:i4>
      </vt:variant>
      <vt:variant>
        <vt:i4>5</vt:i4>
      </vt:variant>
      <vt:variant>
        <vt:lpwstr>https://www.nga.org.uk/training/directory/stakeholder-engagement-governance-role/</vt:lpwstr>
      </vt:variant>
      <vt:variant>
        <vt:lpwstr/>
      </vt:variant>
      <vt:variant>
        <vt:i4>917588</vt:i4>
      </vt:variant>
      <vt:variant>
        <vt:i4>231</vt:i4>
      </vt:variant>
      <vt:variant>
        <vt:i4>0</vt:i4>
      </vt:variant>
      <vt:variant>
        <vt:i4>5</vt:i4>
      </vt:variant>
      <vt:variant>
        <vt:lpwstr>https://www.nga.org.uk/training/directory/using-integrated-curriculum-financial-planning/</vt:lpwstr>
      </vt:variant>
      <vt:variant>
        <vt:lpwstr/>
      </vt:variant>
      <vt:variant>
        <vt:i4>4522006</vt:i4>
      </vt:variant>
      <vt:variant>
        <vt:i4>228</vt:i4>
      </vt:variant>
      <vt:variant>
        <vt:i4>0</vt:i4>
      </vt:variant>
      <vt:variant>
        <vt:i4>5</vt:i4>
      </vt:variant>
      <vt:variant>
        <vt:lpwstr>https://www.nga.org.uk/training/directory/holding-to-account-question-and-challenge/</vt:lpwstr>
      </vt:variant>
      <vt:variant>
        <vt:lpwstr/>
      </vt:variant>
      <vt:variant>
        <vt:i4>6750245</vt:i4>
      </vt:variant>
      <vt:variant>
        <vt:i4>225</vt:i4>
      </vt:variant>
      <vt:variant>
        <vt:i4>0</vt:i4>
      </vt:variant>
      <vt:variant>
        <vt:i4>5</vt:i4>
      </vt:variant>
      <vt:variant>
        <vt:lpwstr>https://www.nga.org.uk/training/directory/holding-account-courageous-conversation/</vt:lpwstr>
      </vt:variant>
      <vt:variant>
        <vt:lpwstr/>
      </vt:variant>
      <vt:variant>
        <vt:i4>8323108</vt:i4>
      </vt:variant>
      <vt:variant>
        <vt:i4>222</vt:i4>
      </vt:variant>
      <vt:variant>
        <vt:i4>0</vt:i4>
      </vt:variant>
      <vt:variant>
        <vt:i4>5</vt:i4>
      </vt:variant>
      <vt:variant>
        <vt:lpwstr>https://www.nga.org.uk/training/directory/creating-new-vision-school-trust/</vt:lpwstr>
      </vt:variant>
      <vt:variant>
        <vt:lpwstr/>
      </vt:variant>
      <vt:variant>
        <vt:i4>3211369</vt:i4>
      </vt:variant>
      <vt:variant>
        <vt:i4>219</vt:i4>
      </vt:variant>
      <vt:variant>
        <vt:i4>0</vt:i4>
      </vt:variant>
      <vt:variant>
        <vt:i4>5</vt:i4>
      </vt:variant>
      <vt:variant>
        <vt:lpwstr>https://www.nga.org.uk/training/directory/setting-performance-objectives-executive-leaders/</vt:lpwstr>
      </vt:variant>
      <vt:variant>
        <vt:lpwstr/>
      </vt:variant>
      <vt:variant>
        <vt:i4>5570643</vt:i4>
      </vt:variant>
      <vt:variant>
        <vt:i4>216</vt:i4>
      </vt:variant>
      <vt:variant>
        <vt:i4>0</vt:i4>
      </vt:variant>
      <vt:variant>
        <vt:i4>5</vt:i4>
      </vt:variant>
      <vt:variant>
        <vt:lpwstr>https://www.nga.org.uk/training/directory/governance-visits-schools/</vt:lpwstr>
      </vt:variant>
      <vt:variant>
        <vt:lpwstr/>
      </vt:variant>
      <vt:variant>
        <vt:i4>4587529</vt:i4>
      </vt:variant>
      <vt:variant>
        <vt:i4>213</vt:i4>
      </vt:variant>
      <vt:variant>
        <vt:i4>0</vt:i4>
      </vt:variant>
      <vt:variant>
        <vt:i4>5</vt:i4>
      </vt:variant>
      <vt:variant>
        <vt:lpwstr>https://www.nga.org.uk/training/directory/governance-monitoring-tool-help-drive-improvement/</vt:lpwstr>
      </vt:variant>
      <vt:variant>
        <vt:lpwstr/>
      </vt:variant>
      <vt:variant>
        <vt:i4>1376334</vt:i4>
      </vt:variant>
      <vt:variant>
        <vt:i4>210</vt:i4>
      </vt:variant>
      <vt:variant>
        <vt:i4>0</vt:i4>
      </vt:variant>
      <vt:variant>
        <vt:i4>5</vt:i4>
      </vt:variant>
      <vt:variant>
        <vt:lpwstr>https://www.nga.org.uk/training/directory/minimising-exclusions/</vt:lpwstr>
      </vt:variant>
      <vt:variant>
        <vt:lpwstr/>
      </vt:variant>
      <vt:variant>
        <vt:i4>6488113</vt:i4>
      </vt:variant>
      <vt:variant>
        <vt:i4>207</vt:i4>
      </vt:variant>
      <vt:variant>
        <vt:i4>0</vt:i4>
      </vt:variant>
      <vt:variant>
        <vt:i4>5</vt:i4>
      </vt:variant>
      <vt:variant>
        <vt:lpwstr>https://www.nga.org.uk/training/directory/courageous-clerking/</vt:lpwstr>
      </vt:variant>
      <vt:variant>
        <vt:lpwstr/>
      </vt:variant>
      <vt:variant>
        <vt:i4>2949228</vt:i4>
      </vt:variant>
      <vt:variant>
        <vt:i4>204</vt:i4>
      </vt:variant>
      <vt:variant>
        <vt:i4>0</vt:i4>
      </vt:variant>
      <vt:variant>
        <vt:i4>5</vt:i4>
      </vt:variant>
      <vt:variant>
        <vt:lpwstr>https://www.nga.org.uk/training/directory/trusted-advisor/</vt:lpwstr>
      </vt:variant>
      <vt:variant>
        <vt:lpwstr/>
      </vt:variant>
      <vt:variant>
        <vt:i4>11</vt:i4>
      </vt:variant>
      <vt:variant>
        <vt:i4>201</vt:i4>
      </vt:variant>
      <vt:variant>
        <vt:i4>0</vt:i4>
      </vt:variant>
      <vt:variant>
        <vt:i4>5</vt:i4>
      </vt:variant>
      <vt:variant>
        <vt:lpwstr>https://www.nga.org.uk/training/directory/support-board-development/</vt:lpwstr>
      </vt:variant>
      <vt:variant>
        <vt:lpwstr/>
      </vt:variant>
      <vt:variant>
        <vt:i4>1245213</vt:i4>
      </vt:variant>
      <vt:variant>
        <vt:i4>198</vt:i4>
      </vt:variant>
      <vt:variant>
        <vt:i4>0</vt:i4>
      </vt:variant>
      <vt:variant>
        <vt:i4>5</vt:i4>
      </vt:variant>
      <vt:variant>
        <vt:lpwstr>https://www.nga.org.uk/training/directory/clerking-new-contexts/</vt:lpwstr>
      </vt:variant>
      <vt:variant>
        <vt:lpwstr/>
      </vt:variant>
      <vt:variant>
        <vt:i4>1245213</vt:i4>
      </vt:variant>
      <vt:variant>
        <vt:i4>195</vt:i4>
      </vt:variant>
      <vt:variant>
        <vt:i4>0</vt:i4>
      </vt:variant>
      <vt:variant>
        <vt:i4>5</vt:i4>
      </vt:variant>
      <vt:variant>
        <vt:lpwstr>https://www.nga.org.uk/training/directory/clerking-new-contexts/</vt:lpwstr>
      </vt:variant>
      <vt:variant>
        <vt:lpwstr/>
      </vt:variant>
      <vt:variant>
        <vt:i4>1245213</vt:i4>
      </vt:variant>
      <vt:variant>
        <vt:i4>192</vt:i4>
      </vt:variant>
      <vt:variant>
        <vt:i4>0</vt:i4>
      </vt:variant>
      <vt:variant>
        <vt:i4>5</vt:i4>
      </vt:variant>
      <vt:variant>
        <vt:lpwstr>https://www.nga.org.uk/training/directory/clerking-new-contexts/</vt:lpwstr>
      </vt:variant>
      <vt:variant>
        <vt:lpwstr/>
      </vt:variant>
      <vt:variant>
        <vt:i4>2949167</vt:i4>
      </vt:variant>
      <vt:variant>
        <vt:i4>189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186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183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180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177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174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171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168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2949167</vt:i4>
      </vt:variant>
      <vt:variant>
        <vt:i4>165</vt:i4>
      </vt:variant>
      <vt:variant>
        <vt:i4>0</vt:i4>
      </vt:variant>
      <vt:variant>
        <vt:i4>5</vt:i4>
      </vt:variant>
      <vt:variant>
        <vt:lpwstr>https://www.nga.org.uk/training/directory/introduction-clerking-programme/</vt:lpwstr>
      </vt:variant>
      <vt:variant>
        <vt:lpwstr/>
      </vt:variant>
      <vt:variant>
        <vt:i4>6684792</vt:i4>
      </vt:variant>
      <vt:variant>
        <vt:i4>162</vt:i4>
      </vt:variant>
      <vt:variant>
        <vt:i4>0</vt:i4>
      </vt:variant>
      <vt:variant>
        <vt:i4>5</vt:i4>
      </vt:variant>
      <vt:variant>
        <vt:lpwstr>https://www.nga.org.uk/training/directory/effective-complaints/</vt:lpwstr>
      </vt:variant>
      <vt:variant>
        <vt:lpwstr/>
      </vt:variant>
      <vt:variant>
        <vt:i4>1048651</vt:i4>
      </vt:variant>
      <vt:variant>
        <vt:i4>159</vt:i4>
      </vt:variant>
      <vt:variant>
        <vt:i4>0</vt:i4>
      </vt:variant>
      <vt:variant>
        <vt:i4>5</vt:i4>
      </vt:variant>
      <vt:variant>
        <vt:lpwstr>https://www.nga.org.uk/training/directory/effective-hr-review-panel/</vt:lpwstr>
      </vt:variant>
      <vt:variant>
        <vt:lpwstr/>
      </vt:variant>
      <vt:variant>
        <vt:i4>1310791</vt:i4>
      </vt:variant>
      <vt:variant>
        <vt:i4>156</vt:i4>
      </vt:variant>
      <vt:variant>
        <vt:i4>0</vt:i4>
      </vt:variant>
      <vt:variant>
        <vt:i4>5</vt:i4>
      </vt:variant>
      <vt:variant>
        <vt:lpwstr>https://www.nga.org.uk/training/directory/admissions-appeal/</vt:lpwstr>
      </vt:variant>
      <vt:variant>
        <vt:lpwstr/>
      </vt:variant>
      <vt:variant>
        <vt:i4>196637</vt:i4>
      </vt:variant>
      <vt:variant>
        <vt:i4>153</vt:i4>
      </vt:variant>
      <vt:variant>
        <vt:i4>0</vt:i4>
      </vt:variant>
      <vt:variant>
        <vt:i4>5</vt:i4>
      </vt:variant>
      <vt:variant>
        <vt:lpwstr>https://www.nga.org.uk/training/directory/review-suspensions-exclusions/</vt:lpwstr>
      </vt:variant>
      <vt:variant>
        <vt:lpwstr/>
      </vt:variant>
      <vt:variant>
        <vt:i4>6357032</vt:i4>
      </vt:variant>
      <vt:variant>
        <vt:i4>150</vt:i4>
      </vt:variant>
      <vt:variant>
        <vt:i4>0</vt:i4>
      </vt:variant>
      <vt:variant>
        <vt:i4>5</vt:i4>
      </vt:variant>
      <vt:variant>
        <vt:lpwstr>https://www.nga.org.uk/training/directory/panel-work-programme/</vt:lpwstr>
      </vt:variant>
      <vt:variant>
        <vt:lpwstr/>
      </vt:variant>
      <vt:variant>
        <vt:i4>5373965</vt:i4>
      </vt:variant>
      <vt:variant>
        <vt:i4>147</vt:i4>
      </vt:variant>
      <vt:variant>
        <vt:i4>0</vt:i4>
      </vt:variant>
      <vt:variant>
        <vt:i4>5</vt:i4>
      </vt:variant>
      <vt:variant>
        <vt:lpwstr>https://www.nga.org.uk/training/directory/safer-recruitment/</vt:lpwstr>
      </vt:variant>
      <vt:variant>
        <vt:lpwstr/>
      </vt:variant>
      <vt:variant>
        <vt:i4>393286</vt:i4>
      </vt:variant>
      <vt:variant>
        <vt:i4>144</vt:i4>
      </vt:variant>
      <vt:variant>
        <vt:i4>0</vt:i4>
      </vt:variant>
      <vt:variant>
        <vt:i4>5</vt:i4>
      </vt:variant>
      <vt:variant>
        <vt:lpwstr>https://www.nga.org.uk/training/directory/health-safety/</vt:lpwstr>
      </vt:variant>
      <vt:variant>
        <vt:lpwstr/>
      </vt:variant>
      <vt:variant>
        <vt:i4>2818084</vt:i4>
      </vt:variant>
      <vt:variant>
        <vt:i4>141</vt:i4>
      </vt:variant>
      <vt:variant>
        <vt:i4>0</vt:i4>
      </vt:variant>
      <vt:variant>
        <vt:i4>5</vt:i4>
      </vt:variant>
      <vt:variant>
        <vt:lpwstr>https://www.nga.org.uk/training/directory/safeguarding-how-fulfil-governance-role/</vt:lpwstr>
      </vt:variant>
      <vt:variant>
        <vt:lpwstr/>
      </vt:variant>
      <vt:variant>
        <vt:i4>2556022</vt:i4>
      </vt:variant>
      <vt:variant>
        <vt:i4>138</vt:i4>
      </vt:variant>
      <vt:variant>
        <vt:i4>0</vt:i4>
      </vt:variant>
      <vt:variant>
        <vt:i4>5</vt:i4>
      </vt:variant>
      <vt:variant>
        <vt:lpwstr>https://www.nga.org.uk/training/directory/equality-diversity-practical-guide-governors/</vt:lpwstr>
      </vt:variant>
      <vt:variant>
        <vt:lpwstr/>
      </vt:variant>
      <vt:variant>
        <vt:i4>6553721</vt:i4>
      </vt:variant>
      <vt:variant>
        <vt:i4>135</vt:i4>
      </vt:variant>
      <vt:variant>
        <vt:i4>0</vt:i4>
      </vt:variant>
      <vt:variant>
        <vt:i4>5</vt:i4>
      </vt:variant>
      <vt:variant>
        <vt:lpwstr>https://www.nga.org.uk/training/directory/compliance-organisation-safe-secure-solvent/</vt:lpwstr>
      </vt:variant>
      <vt:variant>
        <vt:lpwstr/>
      </vt:variant>
      <vt:variant>
        <vt:i4>917588</vt:i4>
      </vt:variant>
      <vt:variant>
        <vt:i4>132</vt:i4>
      </vt:variant>
      <vt:variant>
        <vt:i4>0</vt:i4>
      </vt:variant>
      <vt:variant>
        <vt:i4>5</vt:i4>
      </vt:variant>
      <vt:variant>
        <vt:lpwstr>https://www.nga.org.uk/training/directory/using-integrated-curriculum-financial-planning/</vt:lpwstr>
      </vt:variant>
      <vt:variant>
        <vt:lpwstr/>
      </vt:variant>
      <vt:variant>
        <vt:i4>5046277</vt:i4>
      </vt:variant>
      <vt:variant>
        <vt:i4>129</vt:i4>
      </vt:variant>
      <vt:variant>
        <vt:i4>0</vt:i4>
      </vt:variant>
      <vt:variant>
        <vt:i4>5</vt:i4>
      </vt:variant>
      <vt:variant>
        <vt:lpwstr>https://www.nga.org.uk/training/directory/effective-financial-governance/</vt:lpwstr>
      </vt:variant>
      <vt:variant>
        <vt:lpwstr/>
      </vt:variant>
      <vt:variant>
        <vt:i4>589855</vt:i4>
      </vt:variant>
      <vt:variant>
        <vt:i4>126</vt:i4>
      </vt:variant>
      <vt:variant>
        <vt:i4>0</vt:i4>
      </vt:variant>
      <vt:variant>
        <vt:i4>5</vt:i4>
      </vt:variant>
      <vt:variant>
        <vt:lpwstr>https://www.nga.org.uk/training/directory/management-workload-wellbeing-governance-role/</vt:lpwstr>
      </vt:variant>
      <vt:variant>
        <vt:lpwstr/>
      </vt:variant>
      <vt:variant>
        <vt:i4>4259927</vt:i4>
      </vt:variant>
      <vt:variant>
        <vt:i4>123</vt:i4>
      </vt:variant>
      <vt:variant>
        <vt:i4>0</vt:i4>
      </vt:variant>
      <vt:variant>
        <vt:i4>5</vt:i4>
      </vt:variant>
      <vt:variant>
        <vt:lpwstr>https://www.nga.org.uk/training/directory/recruiting-senior-executive-leader/</vt:lpwstr>
      </vt:variant>
      <vt:variant>
        <vt:lpwstr/>
      </vt:variant>
      <vt:variant>
        <vt:i4>3211369</vt:i4>
      </vt:variant>
      <vt:variant>
        <vt:i4>120</vt:i4>
      </vt:variant>
      <vt:variant>
        <vt:i4>0</vt:i4>
      </vt:variant>
      <vt:variant>
        <vt:i4>5</vt:i4>
      </vt:variant>
      <vt:variant>
        <vt:lpwstr>https://www.nga.org.uk/training/directory/setting-performance-objectives-executive-leaders/</vt:lpwstr>
      </vt:variant>
      <vt:variant>
        <vt:lpwstr/>
      </vt:variant>
      <vt:variant>
        <vt:i4>3670123</vt:i4>
      </vt:variant>
      <vt:variant>
        <vt:i4>117</vt:i4>
      </vt:variant>
      <vt:variant>
        <vt:i4>0</vt:i4>
      </vt:variant>
      <vt:variant>
        <vt:i4>5</vt:i4>
      </vt:variant>
      <vt:variant>
        <vt:lpwstr>https://www.nga.org.uk/training/directory/headteacher-appraisal-capability/</vt:lpwstr>
      </vt:variant>
      <vt:variant>
        <vt:lpwstr/>
      </vt:variant>
      <vt:variant>
        <vt:i4>6357032</vt:i4>
      </vt:variant>
      <vt:variant>
        <vt:i4>114</vt:i4>
      </vt:variant>
      <vt:variant>
        <vt:i4>0</vt:i4>
      </vt:variant>
      <vt:variant>
        <vt:i4>5</vt:i4>
      </vt:variant>
      <vt:variant>
        <vt:lpwstr>https://www.nga.org.uk/training/directory/panel-work-programme/</vt:lpwstr>
      </vt:variant>
      <vt:variant>
        <vt:lpwstr/>
      </vt:variant>
      <vt:variant>
        <vt:i4>1376334</vt:i4>
      </vt:variant>
      <vt:variant>
        <vt:i4>111</vt:i4>
      </vt:variant>
      <vt:variant>
        <vt:i4>0</vt:i4>
      </vt:variant>
      <vt:variant>
        <vt:i4>5</vt:i4>
      </vt:variant>
      <vt:variant>
        <vt:lpwstr>https://www.nga.org.uk/training/directory/minimising-exclusions/</vt:lpwstr>
      </vt:variant>
      <vt:variant>
        <vt:lpwstr/>
      </vt:variant>
      <vt:variant>
        <vt:i4>6094870</vt:i4>
      </vt:variant>
      <vt:variant>
        <vt:i4>108</vt:i4>
      </vt:variant>
      <vt:variant>
        <vt:i4>0</vt:i4>
      </vt:variant>
      <vt:variant>
        <vt:i4>5</vt:i4>
      </vt:variant>
      <vt:variant>
        <vt:lpwstr>https://www.nga.org.uk/training/directory/pupil-premium/</vt:lpwstr>
      </vt:variant>
      <vt:variant>
        <vt:lpwstr/>
      </vt:variant>
      <vt:variant>
        <vt:i4>7602214</vt:i4>
      </vt:variant>
      <vt:variant>
        <vt:i4>105</vt:i4>
      </vt:variant>
      <vt:variant>
        <vt:i4>0</vt:i4>
      </vt:variant>
      <vt:variant>
        <vt:i4>5</vt:i4>
      </vt:variant>
      <vt:variant>
        <vt:lpwstr>https://www.nga.org.uk/training/directory/governance-send/</vt:lpwstr>
      </vt:variant>
      <vt:variant>
        <vt:lpwstr/>
      </vt:variant>
      <vt:variant>
        <vt:i4>2424931</vt:i4>
      </vt:variant>
      <vt:variant>
        <vt:i4>102</vt:i4>
      </vt:variant>
      <vt:variant>
        <vt:i4>0</vt:i4>
      </vt:variant>
      <vt:variant>
        <vt:i4>5</vt:i4>
      </vt:variant>
      <vt:variant>
        <vt:lpwstr>https://www.nga.org.uk/training/directory/monitoring-performance-data-targets/</vt:lpwstr>
      </vt:variant>
      <vt:variant>
        <vt:lpwstr/>
      </vt:variant>
      <vt:variant>
        <vt:i4>24</vt:i4>
      </vt:variant>
      <vt:variant>
        <vt:i4>99</vt:i4>
      </vt:variant>
      <vt:variant>
        <vt:i4>0</vt:i4>
      </vt:variant>
      <vt:variant>
        <vt:i4>5</vt:i4>
      </vt:variant>
      <vt:variant>
        <vt:lpwstr>https://www.nga.org.uk/training/directory/early-years-education/</vt:lpwstr>
      </vt:variant>
      <vt:variant>
        <vt:lpwstr/>
      </vt:variant>
      <vt:variant>
        <vt:i4>131087</vt:i4>
      </vt:variant>
      <vt:variant>
        <vt:i4>96</vt:i4>
      </vt:variant>
      <vt:variant>
        <vt:i4>0</vt:i4>
      </vt:variant>
      <vt:variant>
        <vt:i4>5</vt:i4>
      </vt:variant>
      <vt:variant>
        <vt:lpwstr>https://www.nga.org.uk/training/directory/arts-culture-creativity-improving-school-trust-curriculum/</vt:lpwstr>
      </vt:variant>
      <vt:variant>
        <vt:lpwstr/>
      </vt:variant>
      <vt:variant>
        <vt:i4>4718681</vt:i4>
      </vt:variant>
      <vt:variant>
        <vt:i4>93</vt:i4>
      </vt:variant>
      <vt:variant>
        <vt:i4>0</vt:i4>
      </vt:variant>
      <vt:variant>
        <vt:i4>5</vt:i4>
      </vt:variant>
      <vt:variant>
        <vt:lpwstr>https://www.nga.org.uk/training/directory/progress-attainment-using-data/</vt:lpwstr>
      </vt:variant>
      <vt:variant>
        <vt:lpwstr/>
      </vt:variant>
      <vt:variant>
        <vt:i4>983041</vt:i4>
      </vt:variant>
      <vt:variant>
        <vt:i4>90</vt:i4>
      </vt:variant>
      <vt:variant>
        <vt:i4>0</vt:i4>
      </vt:variant>
      <vt:variant>
        <vt:i4>5</vt:i4>
      </vt:variant>
      <vt:variant>
        <vt:lpwstr>https://www.nga.org.uk/training/directory/your-organisation-understanding-school-structures-learning/</vt:lpwstr>
      </vt:variant>
      <vt:variant>
        <vt:lpwstr/>
      </vt:variant>
      <vt:variant>
        <vt:i4>8323108</vt:i4>
      </vt:variant>
      <vt:variant>
        <vt:i4>87</vt:i4>
      </vt:variant>
      <vt:variant>
        <vt:i4>0</vt:i4>
      </vt:variant>
      <vt:variant>
        <vt:i4>5</vt:i4>
      </vt:variant>
      <vt:variant>
        <vt:lpwstr>https://www.nga.org.uk/training/directory/creating-new-vision-school-trust/</vt:lpwstr>
      </vt:variant>
      <vt:variant>
        <vt:lpwstr/>
      </vt:variant>
      <vt:variant>
        <vt:i4>720977</vt:i4>
      </vt:variant>
      <vt:variant>
        <vt:i4>84</vt:i4>
      </vt:variant>
      <vt:variant>
        <vt:i4>0</vt:i4>
      </vt:variant>
      <vt:variant>
        <vt:i4>5</vt:i4>
      </vt:variant>
      <vt:variant>
        <vt:lpwstr>https://www.nga.org.uk/training/directory/monitoring-evaluation/</vt:lpwstr>
      </vt:variant>
      <vt:variant>
        <vt:lpwstr/>
      </vt:variant>
      <vt:variant>
        <vt:i4>3735675</vt:i4>
      </vt:variant>
      <vt:variant>
        <vt:i4>81</vt:i4>
      </vt:variant>
      <vt:variant>
        <vt:i4>0</vt:i4>
      </vt:variant>
      <vt:variant>
        <vt:i4>5</vt:i4>
      </vt:variant>
      <vt:variant>
        <vt:lpwstr>https://www.nga.org.uk/training/directory/strategy-values-vision-managing-risk/</vt:lpwstr>
      </vt:variant>
      <vt:variant>
        <vt:lpwstr/>
      </vt:variant>
      <vt:variant>
        <vt:i4>4456514</vt:i4>
      </vt:variant>
      <vt:variant>
        <vt:i4>78</vt:i4>
      </vt:variant>
      <vt:variant>
        <vt:i4>0</vt:i4>
      </vt:variant>
      <vt:variant>
        <vt:i4>5</vt:i4>
      </vt:variant>
      <vt:variant>
        <vt:lpwstr>https://www.nga.org.uk/training/directory/equality-diversity-inclusion-programme/</vt:lpwstr>
      </vt:variant>
      <vt:variant>
        <vt:lpwstr/>
      </vt:variant>
      <vt:variant>
        <vt:i4>2687093</vt:i4>
      </vt:variant>
      <vt:variant>
        <vt:i4>75</vt:i4>
      </vt:variant>
      <vt:variant>
        <vt:i4>0</vt:i4>
      </vt:variant>
      <vt:variant>
        <vt:i4>5</vt:i4>
      </vt:variant>
      <vt:variant>
        <vt:lpwstr>https://www.nga.org.uk/training/directory/environmental-sustainability-the-governance-role/</vt:lpwstr>
      </vt:variant>
      <vt:variant>
        <vt:lpwstr/>
      </vt:variant>
      <vt:variant>
        <vt:i4>2883628</vt:i4>
      </vt:variant>
      <vt:variant>
        <vt:i4>72</vt:i4>
      </vt:variant>
      <vt:variant>
        <vt:i4>0</vt:i4>
      </vt:variant>
      <vt:variant>
        <vt:i4>5</vt:i4>
      </vt:variant>
      <vt:variant>
        <vt:lpwstr>https://www.nga.org.uk/training/directory/skills-audit/</vt:lpwstr>
      </vt:variant>
      <vt:variant>
        <vt:lpwstr/>
      </vt:variant>
      <vt:variant>
        <vt:i4>4259850</vt:i4>
      </vt:variant>
      <vt:variant>
        <vt:i4>69</vt:i4>
      </vt:variant>
      <vt:variant>
        <vt:i4>0</vt:i4>
      </vt:variant>
      <vt:variant>
        <vt:i4>5</vt:i4>
      </vt:variant>
      <vt:variant>
        <vt:lpwstr>https://www.nga.org.uk/training/directory/ofsted-inspections-process/</vt:lpwstr>
      </vt:variant>
      <vt:variant>
        <vt:lpwstr/>
      </vt:variant>
      <vt:variant>
        <vt:i4>2883617</vt:i4>
      </vt:variant>
      <vt:variant>
        <vt:i4>66</vt:i4>
      </vt:variant>
      <vt:variant>
        <vt:i4>0</vt:i4>
      </vt:variant>
      <vt:variant>
        <vt:i4>5</vt:i4>
      </vt:variant>
      <vt:variant>
        <vt:lpwstr>https://www.nga.org.uk/training/directory/ethical-leadership-planning-tool/</vt:lpwstr>
      </vt:variant>
      <vt:variant>
        <vt:lpwstr/>
      </vt:variant>
      <vt:variant>
        <vt:i4>6750245</vt:i4>
      </vt:variant>
      <vt:variant>
        <vt:i4>63</vt:i4>
      </vt:variant>
      <vt:variant>
        <vt:i4>0</vt:i4>
      </vt:variant>
      <vt:variant>
        <vt:i4>5</vt:i4>
      </vt:variant>
      <vt:variant>
        <vt:lpwstr>https://www.nga.org.uk/training/directory/holding-account-courageous-conversation/</vt:lpwstr>
      </vt:variant>
      <vt:variant>
        <vt:lpwstr/>
      </vt:variant>
      <vt:variant>
        <vt:i4>4522006</vt:i4>
      </vt:variant>
      <vt:variant>
        <vt:i4>60</vt:i4>
      </vt:variant>
      <vt:variant>
        <vt:i4>0</vt:i4>
      </vt:variant>
      <vt:variant>
        <vt:i4>5</vt:i4>
      </vt:variant>
      <vt:variant>
        <vt:lpwstr>https://www.nga.org.uk/training/directory/holding-to-account-question-and-challenge/</vt:lpwstr>
      </vt:variant>
      <vt:variant>
        <vt:lpwstr/>
      </vt:variant>
      <vt:variant>
        <vt:i4>4587529</vt:i4>
      </vt:variant>
      <vt:variant>
        <vt:i4>57</vt:i4>
      </vt:variant>
      <vt:variant>
        <vt:i4>0</vt:i4>
      </vt:variant>
      <vt:variant>
        <vt:i4>5</vt:i4>
      </vt:variant>
      <vt:variant>
        <vt:lpwstr>https://www.nga.org.uk/training/directory/governance-monitoring-tool-help-drive-improvement/</vt:lpwstr>
      </vt:variant>
      <vt:variant>
        <vt:lpwstr/>
      </vt:variant>
      <vt:variant>
        <vt:i4>7667747</vt:i4>
      </vt:variant>
      <vt:variant>
        <vt:i4>54</vt:i4>
      </vt:variant>
      <vt:variant>
        <vt:i4>0</vt:i4>
      </vt:variant>
      <vt:variant>
        <vt:i4>5</vt:i4>
      </vt:variant>
      <vt:variant>
        <vt:lpwstr>https://www.nga.org.uk/training/directory/succession-planning/</vt:lpwstr>
      </vt:variant>
      <vt:variant>
        <vt:lpwstr/>
      </vt:variant>
      <vt:variant>
        <vt:i4>5570643</vt:i4>
      </vt:variant>
      <vt:variant>
        <vt:i4>51</vt:i4>
      </vt:variant>
      <vt:variant>
        <vt:i4>0</vt:i4>
      </vt:variant>
      <vt:variant>
        <vt:i4>5</vt:i4>
      </vt:variant>
      <vt:variant>
        <vt:lpwstr>https://www.nga.org.uk/training/directory/governance-visits-schools/</vt:lpwstr>
      </vt:variant>
      <vt:variant>
        <vt:lpwstr/>
      </vt:variant>
      <vt:variant>
        <vt:i4>2293795</vt:i4>
      </vt:variant>
      <vt:variant>
        <vt:i4>48</vt:i4>
      </vt:variant>
      <vt:variant>
        <vt:i4>0</vt:i4>
      </vt:variant>
      <vt:variant>
        <vt:i4>5</vt:i4>
      </vt:variant>
      <vt:variant>
        <vt:lpwstr>https://www.nga.org.uk/training/directory/ofsted-inspection-framework/</vt:lpwstr>
      </vt:variant>
      <vt:variant>
        <vt:lpwstr/>
      </vt:variant>
      <vt:variant>
        <vt:i4>393243</vt:i4>
      </vt:variant>
      <vt:variant>
        <vt:i4>45</vt:i4>
      </vt:variant>
      <vt:variant>
        <vt:i4>0</vt:i4>
      </vt:variant>
      <vt:variant>
        <vt:i4>5</vt:i4>
      </vt:variant>
      <vt:variant>
        <vt:lpwstr>https://www.nga.org.uk/training/directory/handling-difficult-situations/</vt:lpwstr>
      </vt:variant>
      <vt:variant>
        <vt:lpwstr/>
      </vt:variant>
      <vt:variant>
        <vt:i4>196694</vt:i4>
      </vt:variant>
      <vt:variant>
        <vt:i4>42</vt:i4>
      </vt:variant>
      <vt:variant>
        <vt:i4>0</vt:i4>
      </vt:variant>
      <vt:variant>
        <vt:i4>5</vt:i4>
      </vt:variant>
      <vt:variant>
        <vt:lpwstr>https://www.nga.org.uk/training/directory/working-together-building-team-improving-organisation/</vt:lpwstr>
      </vt:variant>
      <vt:variant>
        <vt:lpwstr/>
      </vt:variant>
      <vt:variant>
        <vt:i4>4259855</vt:i4>
      </vt:variant>
      <vt:variant>
        <vt:i4>39</vt:i4>
      </vt:variant>
      <vt:variant>
        <vt:i4>0</vt:i4>
      </vt:variant>
      <vt:variant>
        <vt:i4>5</vt:i4>
      </vt:variant>
      <vt:variant>
        <vt:lpwstr>https://www.nga.org.uk/training/directory/effectiveness-governance-impact-changing-lives/</vt:lpwstr>
      </vt:variant>
      <vt:variant>
        <vt:lpwstr/>
      </vt:variant>
      <vt:variant>
        <vt:i4>2490495</vt:i4>
      </vt:variant>
      <vt:variant>
        <vt:i4>36</vt:i4>
      </vt:variant>
      <vt:variant>
        <vt:i4>0</vt:i4>
      </vt:variant>
      <vt:variant>
        <vt:i4>5</vt:i4>
      </vt:variant>
      <vt:variant>
        <vt:lpwstr>https://www.nga.org.uk/training/directory/effective-mat-governance/</vt:lpwstr>
      </vt:variant>
      <vt:variant>
        <vt:lpwstr/>
      </vt:variant>
      <vt:variant>
        <vt:i4>4653151</vt:i4>
      </vt:variant>
      <vt:variant>
        <vt:i4>33</vt:i4>
      </vt:variant>
      <vt:variant>
        <vt:i4>0</vt:i4>
      </vt:variant>
      <vt:variant>
        <vt:i4>5</vt:i4>
      </vt:variant>
      <vt:variant>
        <vt:lpwstr>https://www.nga.org.uk/training/directory/stakeholder-engagement-governance-role/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https://www.nga.org.uk/training/directory/different-models-governance/</vt:lpwstr>
      </vt:variant>
      <vt:variant>
        <vt:lpwstr/>
      </vt:variant>
      <vt:variant>
        <vt:i4>8257647</vt:i4>
      </vt:variant>
      <vt:variant>
        <vt:i4>27</vt:i4>
      </vt:variant>
      <vt:variant>
        <vt:i4>0</vt:i4>
      </vt:variant>
      <vt:variant>
        <vt:i4>5</vt:i4>
      </vt:variant>
      <vt:variant>
        <vt:lpwstr>https://www.nga.org.uk/training/directory/getting-right-staff-governor/</vt:lpwstr>
      </vt:variant>
      <vt:variant>
        <vt:lpwstr/>
      </vt:variant>
      <vt:variant>
        <vt:i4>1572870</vt:i4>
      </vt:variant>
      <vt:variant>
        <vt:i4>24</vt:i4>
      </vt:variant>
      <vt:variant>
        <vt:i4>0</vt:i4>
      </vt:variant>
      <vt:variant>
        <vt:i4>5</vt:i4>
      </vt:variant>
      <vt:variant>
        <vt:lpwstr>https://www.nga.org.uk/training/directory/governance-roles-responsibilities-organisation/</vt:lpwstr>
      </vt:variant>
      <vt:variant>
        <vt:lpwstr/>
      </vt:variant>
      <vt:variant>
        <vt:i4>4259855</vt:i4>
      </vt:variant>
      <vt:variant>
        <vt:i4>21</vt:i4>
      </vt:variant>
      <vt:variant>
        <vt:i4>0</vt:i4>
      </vt:variant>
      <vt:variant>
        <vt:i4>5</vt:i4>
      </vt:variant>
      <vt:variant>
        <vt:lpwstr>https://www.nga.org.uk/training/directory/effectiveness-governance-impact-changing-lives/</vt:lpwstr>
      </vt:variant>
      <vt:variant>
        <vt:lpwstr/>
      </vt:variant>
      <vt:variant>
        <vt:i4>6553721</vt:i4>
      </vt:variant>
      <vt:variant>
        <vt:i4>18</vt:i4>
      </vt:variant>
      <vt:variant>
        <vt:i4>0</vt:i4>
      </vt:variant>
      <vt:variant>
        <vt:i4>5</vt:i4>
      </vt:variant>
      <vt:variant>
        <vt:lpwstr>https://www.nga.org.uk/training/directory/compliance-organisation-safe-secure-solvent/</vt:lpwstr>
      </vt:variant>
      <vt:variant>
        <vt:lpwstr/>
      </vt:variant>
      <vt:variant>
        <vt:i4>196694</vt:i4>
      </vt:variant>
      <vt:variant>
        <vt:i4>15</vt:i4>
      </vt:variant>
      <vt:variant>
        <vt:i4>0</vt:i4>
      </vt:variant>
      <vt:variant>
        <vt:i4>5</vt:i4>
      </vt:variant>
      <vt:variant>
        <vt:lpwstr>https://www.nga.org.uk/training/directory/working-together-building-team-improving-organisation/</vt:lpwstr>
      </vt:variant>
      <vt:variant>
        <vt:lpwstr/>
      </vt:variant>
      <vt:variant>
        <vt:i4>5046277</vt:i4>
      </vt:variant>
      <vt:variant>
        <vt:i4>12</vt:i4>
      </vt:variant>
      <vt:variant>
        <vt:i4>0</vt:i4>
      </vt:variant>
      <vt:variant>
        <vt:i4>5</vt:i4>
      </vt:variant>
      <vt:variant>
        <vt:lpwstr>https://www.nga.org.uk/training/directory/effective-financial-governance/</vt:lpwstr>
      </vt:variant>
      <vt:variant>
        <vt:lpwstr/>
      </vt:variant>
      <vt:variant>
        <vt:i4>4718681</vt:i4>
      </vt:variant>
      <vt:variant>
        <vt:i4>9</vt:i4>
      </vt:variant>
      <vt:variant>
        <vt:i4>0</vt:i4>
      </vt:variant>
      <vt:variant>
        <vt:i4>5</vt:i4>
      </vt:variant>
      <vt:variant>
        <vt:lpwstr>https://www.nga.org.uk/training/directory/progress-attainment-using-data/</vt:lpwstr>
      </vt:variant>
      <vt:variant>
        <vt:lpwstr/>
      </vt:variant>
      <vt:variant>
        <vt:i4>3735675</vt:i4>
      </vt:variant>
      <vt:variant>
        <vt:i4>6</vt:i4>
      </vt:variant>
      <vt:variant>
        <vt:i4>0</vt:i4>
      </vt:variant>
      <vt:variant>
        <vt:i4>5</vt:i4>
      </vt:variant>
      <vt:variant>
        <vt:lpwstr>https://www.nga.org.uk/training/directory/strategy-values-vision-managing-risk/</vt:lpwstr>
      </vt:variant>
      <vt:variant>
        <vt:lpwstr/>
      </vt:variant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https://www.nga.org.uk/training/directory/your-organisation-understanding-school-structures-learning/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https://www.nga.org.uk/training/directory/governance-roles-responsibilities-organisation/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Garbett</dc:creator>
  <cp:keywords/>
  <dc:description/>
  <cp:lastModifiedBy>Tara Roseblade</cp:lastModifiedBy>
  <cp:revision>21</cp:revision>
  <cp:lastPrinted>2024-02-08T12:36:00Z</cp:lastPrinted>
  <dcterms:created xsi:type="dcterms:W3CDTF">2025-07-25T11:09:00Z</dcterms:created>
  <dcterms:modified xsi:type="dcterms:W3CDTF">2025-07-25T11:59:00Z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Order">
    <vt:r8>389000</vt:r8>
  </property>
  <property fmtid="{D5CDD505-2E9C-101B-9397-08002B2CF9AE}" pid="4" name="MediaServiceImageTags">
    <vt:lpwstr/>
  </property>
</Properties>
</file>